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4B6F0F" w14:textId="322DDF65" w:rsidR="0007544A" w:rsidRPr="000271B6" w:rsidRDefault="0007544A" w:rsidP="0007544A">
      <w:pPr>
        <w:pStyle w:val="CH"/>
      </w:pPr>
      <w:bookmarkStart w:id="0" w:name="historyclause"/>
      <w:r w:rsidRPr="000271B6">
        <w:t>3GPP RAN WG4 Meeting #</w:t>
      </w:r>
      <w:r w:rsidR="006F2C60">
        <w:t>10</w:t>
      </w:r>
      <w:r w:rsidR="00603BD9">
        <w:t>6</w:t>
      </w:r>
      <w:r w:rsidRPr="000271B6">
        <w:tab/>
      </w:r>
      <w:r w:rsidRPr="000271B6">
        <w:tab/>
      </w:r>
      <w:r w:rsidR="00E5006C" w:rsidRPr="00E5006C">
        <w:rPr>
          <w:color w:val="000000"/>
          <w:sz w:val="18"/>
          <w:szCs w:val="18"/>
          <w:lang w:eastAsia="en-GB"/>
        </w:rPr>
        <w:t>R4-2</w:t>
      </w:r>
      <w:r w:rsidR="0035497B">
        <w:rPr>
          <w:color w:val="000000"/>
          <w:sz w:val="18"/>
          <w:szCs w:val="18"/>
          <w:lang w:eastAsia="en-GB"/>
        </w:rPr>
        <w:t>3</w:t>
      </w:r>
      <w:r w:rsidR="00424991">
        <w:rPr>
          <w:color w:val="000000"/>
          <w:sz w:val="18"/>
          <w:szCs w:val="18"/>
          <w:lang w:eastAsia="en-GB"/>
        </w:rPr>
        <w:t>00350</w:t>
      </w:r>
    </w:p>
    <w:p w14:paraId="29F05E0E" w14:textId="0050AE8A" w:rsidR="0007544A" w:rsidRPr="000271B6" w:rsidRDefault="00603BD9" w:rsidP="0007544A">
      <w:pPr>
        <w:pStyle w:val="CH"/>
        <w:tabs>
          <w:tab w:val="clear" w:pos="7920"/>
        </w:tabs>
        <w:rPr>
          <w:b w:val="0"/>
        </w:rPr>
      </w:pPr>
      <w:r>
        <w:t>Athens</w:t>
      </w:r>
      <w:r w:rsidR="006F2C60">
        <w:t xml:space="preserve">, </w:t>
      </w:r>
      <w:r>
        <w:t>Greece</w:t>
      </w:r>
      <w:r w:rsidR="006F2C60">
        <w:t xml:space="preserve">, </w:t>
      </w:r>
      <w:r>
        <w:t>February</w:t>
      </w:r>
      <w:r w:rsidR="006F2C60">
        <w:t xml:space="preserve"> </w:t>
      </w:r>
      <w:r>
        <w:t>27 – March 3</w:t>
      </w:r>
      <w:r w:rsidR="006F2C60">
        <w:t>,</w:t>
      </w:r>
      <w:r w:rsidR="0007544A" w:rsidRPr="000271B6">
        <w:t xml:space="preserve"> 202</w:t>
      </w:r>
      <w:r>
        <w:t>3</w:t>
      </w:r>
      <w:r w:rsidR="0007544A" w:rsidRPr="000271B6">
        <w:tab/>
      </w:r>
    </w:p>
    <w:p w14:paraId="5453356A" w14:textId="77777777" w:rsidR="00637CE3" w:rsidRDefault="00637CE3" w:rsidP="00637CE3">
      <w:pPr>
        <w:tabs>
          <w:tab w:val="left" w:pos="2160"/>
        </w:tabs>
        <w:rPr>
          <w:rFonts w:ascii="Arial" w:hAnsi="Arial" w:cs="Arial"/>
          <w:b/>
        </w:rPr>
      </w:pPr>
    </w:p>
    <w:p w14:paraId="1734F602" w14:textId="1C7F3491" w:rsidR="00637CE3" w:rsidRPr="0008103A" w:rsidRDefault="00637CE3" w:rsidP="00637CE3">
      <w:pPr>
        <w:pStyle w:val="CH"/>
        <w:rPr>
          <w:b w:val="0"/>
        </w:rPr>
      </w:pPr>
      <w:r w:rsidRPr="0008103A">
        <w:t>Agenda item:</w:t>
      </w:r>
      <w:r>
        <w:tab/>
      </w:r>
      <w:r w:rsidR="003A291A">
        <w:t>9.15.2.2</w:t>
      </w:r>
    </w:p>
    <w:p w14:paraId="65CE5DAD" w14:textId="3D6AF8E5" w:rsidR="00637CE3" w:rsidRPr="0008103A" w:rsidRDefault="00637CE3" w:rsidP="00637CE3">
      <w:pPr>
        <w:pStyle w:val="CH"/>
        <w:rPr>
          <w:b w:val="0"/>
        </w:rPr>
      </w:pPr>
      <w:r>
        <w:t>Source:</w:t>
      </w:r>
      <w:r>
        <w:tab/>
      </w:r>
      <w:r w:rsidR="00220C38">
        <w:t>Apple</w:t>
      </w:r>
      <w:r w:rsidR="00887B89">
        <w:t>, ETS-Lindgren</w:t>
      </w:r>
      <w:r w:rsidR="00C52AFF">
        <w:t xml:space="preserve">, </w:t>
      </w:r>
      <w:r w:rsidR="003D7995">
        <w:t>MVG</w:t>
      </w:r>
    </w:p>
    <w:p w14:paraId="38ECA378" w14:textId="162BF820" w:rsidR="00637CE3" w:rsidRDefault="00637CE3" w:rsidP="00637CE3">
      <w:pPr>
        <w:pStyle w:val="CH"/>
        <w:ind w:left="2268" w:hanging="2268"/>
      </w:pPr>
      <w:r w:rsidRPr="0008103A">
        <w:t>Title:</w:t>
      </w:r>
      <w:r w:rsidRPr="0008103A">
        <w:tab/>
      </w:r>
      <w:r w:rsidR="00B06864">
        <w:t>O</w:t>
      </w:r>
      <w:r w:rsidR="00862C1C">
        <w:t xml:space="preserve">n Reverberation Chamber </w:t>
      </w:r>
      <w:r w:rsidR="00CC23B9">
        <w:t>Isotropy</w:t>
      </w:r>
      <w:r w:rsidR="001A0297">
        <w:t xml:space="preserve"> and </w:t>
      </w:r>
      <w:r w:rsidR="00CB2A67">
        <w:t>S</w:t>
      </w:r>
      <w:r w:rsidR="00862C1C">
        <w:t xml:space="preserve">patial </w:t>
      </w:r>
      <w:r w:rsidR="00CB2A67">
        <w:t>U</w:t>
      </w:r>
      <w:r w:rsidR="00862C1C">
        <w:t>niformity requirements</w:t>
      </w:r>
    </w:p>
    <w:p w14:paraId="4C0EA501" w14:textId="28351374" w:rsidR="0007544A" w:rsidRDefault="0007544A" w:rsidP="0007544A">
      <w:pPr>
        <w:pStyle w:val="CH"/>
      </w:pPr>
      <w:r>
        <w:t>Work Item:</w:t>
      </w:r>
      <w:r>
        <w:tab/>
      </w:r>
      <w:r w:rsidR="003A291A" w:rsidRPr="003A291A">
        <w:t>NR_FR1_TRP_TRS_enh-Core</w:t>
      </w:r>
    </w:p>
    <w:p w14:paraId="57D03F91" w14:textId="7A9C9AD1" w:rsidR="00637CE3" w:rsidRDefault="00637CE3" w:rsidP="00637CE3">
      <w:pPr>
        <w:pStyle w:val="CH"/>
      </w:pPr>
      <w:r>
        <w:t>Document for:</w:t>
      </w:r>
      <w:r>
        <w:tab/>
      </w:r>
      <w:r w:rsidR="00C52AFF">
        <w:t>Approval</w:t>
      </w:r>
    </w:p>
    <w:p w14:paraId="0207DB43" w14:textId="77777777" w:rsidR="00D46431" w:rsidRPr="003E244D" w:rsidRDefault="00D46431" w:rsidP="00D309CC">
      <w:pPr>
        <w:pStyle w:val="CH"/>
        <w:rPr>
          <w:b w:val="0"/>
        </w:rPr>
      </w:pPr>
    </w:p>
    <w:p w14:paraId="780A1704" w14:textId="3BF55569" w:rsidR="00220C38" w:rsidRPr="00220C38" w:rsidRDefault="008E7986" w:rsidP="00220C38">
      <w:pPr>
        <w:pStyle w:val="Heading1"/>
        <w:numPr>
          <w:ilvl w:val="0"/>
          <w:numId w:val="34"/>
        </w:numPr>
        <w:rPr>
          <w:lang w:val="en-US"/>
        </w:rPr>
      </w:pPr>
      <w:r w:rsidRPr="003E244D">
        <w:rPr>
          <w:lang w:val="en-US"/>
        </w:rPr>
        <w:t xml:space="preserve">Introduction </w:t>
      </w:r>
    </w:p>
    <w:p w14:paraId="78AE7B72" w14:textId="28FAD1C3" w:rsidR="00D70DC5" w:rsidRDefault="006A1483" w:rsidP="00D70DC5">
      <w:r>
        <w:t xml:space="preserve">The </w:t>
      </w:r>
      <w:r w:rsidR="00F43AE3">
        <w:t>WF [1]</w:t>
      </w:r>
      <w:r>
        <w:t xml:space="preserve"> includes the following </w:t>
      </w:r>
      <w:r w:rsidR="00B00D5B">
        <w:t>information</w:t>
      </w:r>
      <w:r>
        <w:t xml:space="preserve"> related to </w:t>
      </w:r>
      <w:r w:rsidR="00B00D5B">
        <w:t xml:space="preserve">AC Chamber (AC) test </w:t>
      </w:r>
      <w:proofErr w:type="spellStart"/>
      <w:r w:rsidR="00B00D5B">
        <w:t>methodolog</w:t>
      </w:r>
      <w:proofErr w:type="spellEnd"/>
      <w:r>
        <w:t>:</w:t>
      </w:r>
    </w:p>
    <w:p w14:paraId="40BF0826" w14:textId="0CA7AA05" w:rsidR="004A7E47" w:rsidRDefault="004A7E47" w:rsidP="00786D2D"/>
    <w:tbl>
      <w:tblPr>
        <w:tblStyle w:val="TableGrid"/>
        <w:tblW w:w="0" w:type="auto"/>
        <w:tblLook w:val="04A0" w:firstRow="1" w:lastRow="0" w:firstColumn="1" w:lastColumn="0" w:noHBand="0" w:noVBand="1"/>
      </w:tblPr>
      <w:tblGrid>
        <w:gridCol w:w="9631"/>
      </w:tblGrid>
      <w:tr w:rsidR="006A1483" w14:paraId="363DCCC9" w14:textId="77777777" w:rsidTr="006A1483">
        <w:tc>
          <w:tcPr>
            <w:tcW w:w="9631" w:type="dxa"/>
          </w:tcPr>
          <w:p w14:paraId="338263D9" w14:textId="0649900E" w:rsidR="00B00D5B" w:rsidRPr="00B00D5B" w:rsidRDefault="00B00D5B" w:rsidP="00B00D5B">
            <w:pPr>
              <w:pStyle w:val="Heading3"/>
              <w:ind w:left="720"/>
              <w:rPr>
                <w:rFonts w:ascii="Times New Roman" w:hAnsi="Times New Roman"/>
                <w:sz w:val="20"/>
              </w:rPr>
            </w:pPr>
            <w:proofErr w:type="spellStart"/>
            <w:r w:rsidRPr="00B00D5B">
              <w:rPr>
                <w:rFonts w:ascii="Times New Roman" w:hAnsi="Times New Roman"/>
                <w:sz w:val="20"/>
              </w:rPr>
              <w:t>Su</w:t>
            </w:r>
            <w:proofErr w:type="spellEnd"/>
            <w:r>
              <w:rPr>
                <w:rFonts w:ascii="Times New Roman" w:hAnsi="Times New Roman"/>
                <w:sz w:val="20"/>
              </w:rPr>
              <w:t xml:space="preserve">     2.1.1 Sub</w:t>
            </w:r>
            <w:r w:rsidRPr="00B00D5B">
              <w:rPr>
                <w:rFonts w:ascii="Times New Roman" w:hAnsi="Times New Roman"/>
                <w:sz w:val="20"/>
              </w:rPr>
              <w:t>-topic 2-1 Rationale aspects for RC</w:t>
            </w:r>
          </w:p>
          <w:p w14:paraId="2C3D3DD8" w14:textId="5C00E0A6" w:rsidR="00B00D5B" w:rsidRPr="00B00D5B" w:rsidRDefault="00B00D5B" w:rsidP="00B00D5B">
            <w:pPr>
              <w:rPr>
                <w:b/>
                <w:szCs w:val="20"/>
                <w:u w:val="single"/>
                <w:lang w:eastAsia="ko-KR"/>
              </w:rPr>
            </w:pPr>
            <w:r w:rsidRPr="00B00D5B">
              <w:rPr>
                <w:b/>
                <w:szCs w:val="20"/>
                <w:u w:val="single"/>
                <w:lang w:eastAsia="ko-KR"/>
              </w:rPr>
              <w:t>Issue 2-1-1: Isotropy definition for RC system</w:t>
            </w:r>
          </w:p>
          <w:p w14:paraId="447A6248" w14:textId="0877CBB3" w:rsidR="00B00D5B" w:rsidRPr="00B00D5B" w:rsidRDefault="00B00D5B" w:rsidP="00B00D5B">
            <w:pPr>
              <w:pStyle w:val="ListParagraph"/>
              <w:spacing w:after="120"/>
              <w:rPr>
                <w:rFonts w:ascii="Times New Roman" w:hAnsi="Times New Roman"/>
                <w:sz w:val="20"/>
                <w:szCs w:val="20"/>
              </w:rPr>
            </w:pPr>
            <w:r w:rsidRPr="00B00D5B">
              <w:rPr>
                <w:rFonts w:ascii="Times New Roman" w:hAnsi="Times New Roman"/>
                <w:sz w:val="20"/>
                <w:szCs w:val="20"/>
              </w:rPr>
              <w:t>Agreements:</w:t>
            </w:r>
          </w:p>
          <w:p w14:paraId="261943B1" w14:textId="3975210F" w:rsidR="00B00D5B" w:rsidRPr="00B00D5B" w:rsidRDefault="00B00D5B" w:rsidP="00B00D5B">
            <w:pPr>
              <w:pStyle w:val="ListParagraph"/>
              <w:numPr>
                <w:ilvl w:val="1"/>
                <w:numId w:val="20"/>
              </w:numPr>
              <w:spacing w:after="120"/>
              <w:ind w:left="1440"/>
              <w:rPr>
                <w:rFonts w:ascii="Times New Roman" w:hAnsi="Times New Roman"/>
                <w:sz w:val="20"/>
                <w:szCs w:val="20"/>
              </w:rPr>
            </w:pPr>
            <w:r w:rsidRPr="00830691">
              <w:rPr>
                <w:rFonts w:ascii="Times New Roman" w:hAnsi="Times New Roman"/>
                <w:sz w:val="20"/>
                <w:szCs w:val="20"/>
                <w:highlight w:val="yellow"/>
              </w:rPr>
              <w:t>Use isotropy definition (d) given in equation B.1 of [IEC 61000-4-21: EMC, Part 4; Section 21]</w:t>
            </w:r>
            <w:r w:rsidRPr="00B00D5B">
              <w:rPr>
                <w:rFonts w:ascii="Times New Roman" w:hAnsi="Times New Roman"/>
                <w:sz w:val="20"/>
                <w:szCs w:val="20"/>
              </w:rPr>
              <w:t xml:space="preserve"> with a pass/fail limit of 3dB for frequencies between 0.4 GHz and 6 GHz. </w:t>
            </w:r>
          </w:p>
          <w:p w14:paraId="3246A77B" w14:textId="648BA140" w:rsidR="00B00D5B" w:rsidRPr="00B00D5B" w:rsidRDefault="00B00D5B" w:rsidP="00B00D5B">
            <w:pPr>
              <w:pStyle w:val="ListParagraph"/>
              <w:numPr>
                <w:ilvl w:val="1"/>
                <w:numId w:val="20"/>
              </w:numPr>
              <w:spacing w:after="120"/>
              <w:ind w:left="1440"/>
              <w:rPr>
                <w:rFonts w:ascii="Times New Roman" w:hAnsi="Times New Roman"/>
                <w:sz w:val="20"/>
                <w:szCs w:val="20"/>
              </w:rPr>
            </w:pPr>
            <w:r w:rsidRPr="00B00D5B">
              <w:rPr>
                <w:rFonts w:ascii="Times New Roman" w:hAnsi="Times New Roman"/>
                <w:sz w:val="20"/>
                <w:szCs w:val="20"/>
              </w:rPr>
              <w:t xml:space="preserve">Test zone definition must maintain ½ wavelength from conducted surfaces of the chamber. </w:t>
            </w:r>
          </w:p>
          <w:p w14:paraId="56B699F9" w14:textId="2A3E5CEC" w:rsidR="006A1483" w:rsidRPr="00B00D5B" w:rsidRDefault="00B00D5B" w:rsidP="00B00D5B">
            <w:pPr>
              <w:pStyle w:val="ListParagraph"/>
              <w:numPr>
                <w:ilvl w:val="1"/>
                <w:numId w:val="20"/>
              </w:numPr>
              <w:spacing w:after="120"/>
              <w:ind w:left="1440"/>
              <w:rPr>
                <w:rFonts w:ascii="Times New Roman" w:hAnsi="Times New Roman"/>
                <w:sz w:val="20"/>
                <w:szCs w:val="20"/>
              </w:rPr>
            </w:pPr>
            <w:r w:rsidRPr="00B00D5B">
              <w:rPr>
                <w:rFonts w:ascii="Times New Roman" w:hAnsi="Times New Roman"/>
                <w:sz w:val="20"/>
                <w:szCs w:val="20"/>
              </w:rPr>
              <w:t>Companies are encouraged to bring data-based study to define the impact of single TPMI on the TRP measurement, including the metric’s efficacy.</w:t>
            </w:r>
          </w:p>
        </w:tc>
      </w:tr>
    </w:tbl>
    <w:p w14:paraId="61A7B018" w14:textId="11F2BB2F" w:rsidR="009B0425" w:rsidRDefault="009B0425" w:rsidP="00786D2D"/>
    <w:p w14:paraId="26DF726B" w14:textId="675D407A" w:rsidR="00FC7637" w:rsidRDefault="00220C38" w:rsidP="00786D2D">
      <w:r>
        <w:t xml:space="preserve">As previously stated on </w:t>
      </w:r>
      <w:r w:rsidR="00FC7637">
        <w:t xml:space="preserve">[2, 3], real Reverberation Chambers (RC) might not fulfill isotropy requirements to achieve the statistical uniform test </w:t>
      </w:r>
      <w:proofErr w:type="spellStart"/>
      <w:r w:rsidR="00FC7637">
        <w:t>enviroment</w:t>
      </w:r>
      <w:proofErr w:type="spellEnd"/>
      <w:r w:rsidR="00FC7637">
        <w:t>.</w:t>
      </w:r>
    </w:p>
    <w:p w14:paraId="46D746C5" w14:textId="17BA4417" w:rsidR="00CC23B9" w:rsidRDefault="00CC23B9" w:rsidP="00786D2D"/>
    <w:p w14:paraId="7C742148" w14:textId="394DE335" w:rsidR="00D72A33" w:rsidRDefault="007B2B11" w:rsidP="00786D2D">
      <w:r>
        <w:rPr>
          <w:noProof/>
        </w:rPr>
        <mc:AlternateContent>
          <mc:Choice Requires="wps">
            <w:drawing>
              <wp:anchor distT="0" distB="0" distL="114300" distR="114300" simplePos="0" relativeHeight="251659264" behindDoc="0" locked="0" layoutInCell="1" allowOverlap="1" wp14:anchorId="69AD1F7B" wp14:editId="41E28EF3">
                <wp:simplePos x="0" y="0"/>
                <wp:positionH relativeFrom="column">
                  <wp:posOffset>16707</wp:posOffset>
                </wp:positionH>
                <wp:positionV relativeFrom="paragraph">
                  <wp:posOffset>56860</wp:posOffset>
                </wp:positionV>
                <wp:extent cx="6103257" cy="2619829"/>
                <wp:effectExtent l="0" t="0" r="18415" b="9525"/>
                <wp:wrapNone/>
                <wp:docPr id="2" name="Text Box 2"/>
                <wp:cNvGraphicFramePr/>
                <a:graphic xmlns:a="http://schemas.openxmlformats.org/drawingml/2006/main">
                  <a:graphicData uri="http://schemas.microsoft.com/office/word/2010/wordprocessingShape">
                    <wps:wsp>
                      <wps:cNvSpPr txBox="1"/>
                      <wps:spPr>
                        <a:xfrm>
                          <a:off x="0" y="0"/>
                          <a:ext cx="6103257" cy="2619829"/>
                        </a:xfrm>
                        <a:prstGeom prst="rect">
                          <a:avLst/>
                        </a:prstGeom>
                        <a:solidFill>
                          <a:schemeClr val="lt1"/>
                        </a:solidFill>
                        <a:ln w="6350">
                          <a:solidFill>
                            <a:prstClr val="black"/>
                          </a:solidFill>
                        </a:ln>
                      </wps:spPr>
                      <wps:txbx>
                        <w:txbxContent>
                          <w:p w14:paraId="37756F99" w14:textId="7FEEF1F7" w:rsidR="00D72A33" w:rsidRPr="009934ED" w:rsidRDefault="00D72A33" w:rsidP="00D72A33">
                            <w:pPr>
                              <w:rPr>
                                <w:rFonts w:eastAsia="DengXian"/>
                                <w:b/>
                                <w:color w:val="000000"/>
                                <w:lang w:eastAsia="zh-CN"/>
                              </w:rPr>
                            </w:pPr>
                            <w:r w:rsidRPr="009934ED">
                              <w:rPr>
                                <w:rFonts w:eastAsia="DengXian"/>
                                <w:b/>
                                <w:color w:val="000000"/>
                                <w:lang w:eastAsia="zh-CN"/>
                              </w:rPr>
                              <w:t xml:space="preserve">Observation </w:t>
                            </w:r>
                            <w:r>
                              <w:rPr>
                                <w:rFonts w:eastAsia="DengXian"/>
                                <w:b/>
                                <w:color w:val="000000"/>
                                <w:lang w:eastAsia="zh-CN"/>
                              </w:rPr>
                              <w:t xml:space="preserve">2 </w:t>
                            </w:r>
                            <w:r w:rsidRPr="009934ED">
                              <w:rPr>
                                <w:rFonts w:eastAsia="DengXian"/>
                                <w:b/>
                                <w:color w:val="000000"/>
                                <w:lang w:eastAsia="zh-CN"/>
                              </w:rPr>
                              <w:t>:</w:t>
                            </w:r>
                          </w:p>
                          <w:p w14:paraId="2F471062" w14:textId="77777777" w:rsidR="00D72A33" w:rsidRPr="009934ED" w:rsidRDefault="00D72A33" w:rsidP="00D72A33">
                            <w:pPr>
                              <w:ind w:firstLineChars="50" w:firstLine="100"/>
                              <w:rPr>
                                <w:rFonts w:eastAsia="DengXian"/>
                                <w:b/>
                                <w:color w:val="000000"/>
                                <w:lang w:eastAsia="zh-CN"/>
                              </w:rPr>
                            </w:pPr>
                            <w:r>
                              <w:rPr>
                                <w:rFonts w:eastAsia="DengXian"/>
                                <w:b/>
                                <w:color w:val="000000"/>
                                <w:lang w:eastAsia="zh-CN"/>
                              </w:rPr>
                              <w:t>Isotropy is a characteristic of chamber implementation, but is only valid over a distribution of stirring samples</w:t>
                            </w:r>
                            <w:r w:rsidRPr="009934ED">
                              <w:rPr>
                                <w:rFonts w:eastAsia="DengXian"/>
                                <w:b/>
                                <w:color w:val="000000"/>
                                <w:lang w:eastAsia="zh-CN"/>
                              </w:rPr>
                              <w:t xml:space="preserve">. </w:t>
                            </w:r>
                          </w:p>
                          <w:p w14:paraId="544C443C" w14:textId="0286B1AE" w:rsidR="00D72A33" w:rsidRPr="001F498A" w:rsidRDefault="00D72A33" w:rsidP="00D26981">
                            <w:pPr>
                              <w:jc w:val="both"/>
                              <w:rPr>
                                <w:rFonts w:eastAsia="DengXian"/>
                                <w:color w:val="000000"/>
                                <w:lang w:eastAsia="zh-CN"/>
                              </w:rPr>
                            </w:pPr>
                            <w:r w:rsidRPr="001F498A">
                              <w:rPr>
                                <w:rFonts w:eastAsia="DengXian"/>
                                <w:color w:val="000000"/>
                                <w:lang w:eastAsia="zh-CN"/>
                              </w:rPr>
                              <w:t xml:space="preserve">With isotropy </w:t>
                            </w:r>
                            <w:r>
                              <w:rPr>
                                <w:rFonts w:eastAsia="DengXian"/>
                                <w:color w:val="000000"/>
                                <w:lang w:eastAsia="zh-CN"/>
                              </w:rPr>
                              <w:t xml:space="preserve">in RC </w:t>
                            </w:r>
                            <w:r w:rsidRPr="001F498A">
                              <w:rPr>
                                <w:rFonts w:eastAsia="DengXian"/>
                                <w:color w:val="000000"/>
                                <w:lang w:eastAsia="zh-CN"/>
                              </w:rPr>
                              <w:t>we refer to a uniform distribution of incident planar waves over the full sphere over a stirring sequence. In an ideal reverberation chamber, every angle of incidence, every polarization state is equally probable. The average power from every direction is equal. With this condition, the effect of antenna pattern disappears and the measurement results become independent of the DUT position and orientation.  It is important to note that isotropy can only be the case as a distribution over a stirring sequence. At each mode stirrer state the field environment is not isotropic.</w:t>
                            </w:r>
                          </w:p>
                          <w:p w14:paraId="0CE29A53" w14:textId="045B017C" w:rsidR="00D72A33" w:rsidRPr="001F498A" w:rsidRDefault="00D72A33" w:rsidP="00D26981">
                            <w:pPr>
                              <w:jc w:val="both"/>
                              <w:rPr>
                                <w:rFonts w:eastAsia="DengXian"/>
                                <w:color w:val="000000"/>
                                <w:lang w:eastAsia="zh-CN"/>
                              </w:rPr>
                            </w:pPr>
                            <w:r w:rsidRPr="00220C38">
                              <w:rPr>
                                <w:rFonts w:eastAsia="DengXian"/>
                                <w:color w:val="000000"/>
                                <w:highlight w:val="yellow"/>
                                <w:lang w:eastAsia="zh-CN"/>
                              </w:rPr>
                              <w:t>Isotropy, as a characteristic of the RC chamber is an important benefit of tests that are defined relative to total spatial radiation or total spatial reception, such as TRP and TRS. Yet isotropy implies a theoretical measurement state; in practical reverberation chambers the isotropic condition is approached but not fully realized.</w:t>
                            </w:r>
                          </w:p>
                          <w:p w14:paraId="6C472489" w14:textId="77777777" w:rsidR="00D72A33" w:rsidRPr="001F498A" w:rsidRDefault="00D72A33" w:rsidP="00D26981">
                            <w:pPr>
                              <w:jc w:val="both"/>
                              <w:rPr>
                                <w:rFonts w:eastAsia="DengXian"/>
                                <w:color w:val="000000"/>
                                <w:lang w:eastAsia="zh-CN"/>
                              </w:rPr>
                            </w:pPr>
                            <w:r w:rsidRPr="001F498A">
                              <w:rPr>
                                <w:rFonts w:eastAsia="DengXian"/>
                                <w:color w:val="000000"/>
                                <w:lang w:eastAsia="zh-CN"/>
                              </w:rPr>
                              <w:t>There is no practical way of observing the isotropy directly. But the influence of deficient isotropy on measurement results can be determined. It is usually determined by repeating a measurement with a reference antenna in various positions and orientations. CTIA defines a procedure with 12 positions/orientations of a reference antenna inside the defined test zone. The standard deviation between the averages of these measurements gives a measure of how much uncertainty is created by deficiency in isotropy.</w:t>
                            </w:r>
                          </w:p>
                          <w:p w14:paraId="4F0BE69C" w14:textId="77777777" w:rsidR="00D72A33" w:rsidRDefault="00D72A3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69AD1F7B" id="_x0000_t202" coordsize="21600,21600" o:spt="202" path="m,l,21600r21600,l21600,xe">
                <v:stroke joinstyle="miter"/>
                <v:path gradientshapeok="t" o:connecttype="rect"/>
              </v:shapetype>
              <v:shape id="Text Box 2" o:spid="_x0000_s1026" type="#_x0000_t202" style="position:absolute;margin-left:1.3pt;margin-top:4.5pt;width:480.55pt;height:206.3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" fillcolor="white [3201]" strokeweight=".5pt">
                <v:textbox>
                  <w:txbxContent>
                    <w:p w14:paraId="37756F99" w14:textId="7FEEF1F7" w:rsidR="00D72A33" w:rsidRPr="009934ED" w:rsidRDefault="00D72A33" w:rsidP="00D72A33">
                      <w:pPr>
                        <w:rPr>
                          <w:rFonts w:eastAsia="DengXian"/>
                          <w:b/>
                          <w:color w:val="000000"/>
                          <w:lang w:eastAsia="zh-CN"/>
                        </w:rPr>
                      </w:pPr>
                      <w:r w:rsidRPr="009934ED">
                        <w:rPr>
                          <w:rFonts w:eastAsia="DengXian"/>
                          <w:b/>
                          <w:color w:val="000000"/>
                          <w:lang w:eastAsia="zh-CN"/>
                        </w:rPr>
                        <w:t xml:space="preserve">Observation </w:t>
                      </w:r>
                      <w:r>
                        <w:rPr>
                          <w:rFonts w:eastAsia="DengXian"/>
                          <w:b/>
                          <w:color w:val="000000"/>
                          <w:lang w:eastAsia="zh-CN"/>
                        </w:rPr>
                        <w:t xml:space="preserve">2 </w:t>
                      </w:r>
                      <w:r w:rsidRPr="009934ED">
                        <w:rPr>
                          <w:rFonts w:eastAsia="DengXian"/>
                          <w:b/>
                          <w:color w:val="000000"/>
                          <w:lang w:eastAsia="zh-CN"/>
                        </w:rPr>
                        <w:t>:</w:t>
                      </w:r>
                    </w:p>
                    <w:p w14:paraId="2F471062" w14:textId="77777777" w:rsidR="00D72A33" w:rsidRPr="009934ED" w:rsidRDefault="00D72A33" w:rsidP="00D72A33">
                      <w:pPr>
                        <w:ind w:firstLineChars="50" w:firstLine="100"/>
                        <w:rPr>
                          <w:rFonts w:eastAsia="DengXian"/>
                          <w:b/>
                          <w:color w:val="000000"/>
                          <w:lang w:eastAsia="zh-CN"/>
                        </w:rPr>
                      </w:pPr>
                      <w:r>
                        <w:rPr>
                          <w:rFonts w:eastAsia="DengXian"/>
                          <w:b/>
                          <w:color w:val="000000"/>
                          <w:lang w:eastAsia="zh-CN"/>
                        </w:rPr>
                        <w:t>Isotropy is a characteristic of chamber implementation, but is only valid over a distribution of stirring samples</w:t>
                      </w:r>
                      <w:r w:rsidRPr="009934ED">
                        <w:rPr>
                          <w:rFonts w:eastAsia="DengXian"/>
                          <w:b/>
                          <w:color w:val="000000"/>
                          <w:lang w:eastAsia="zh-CN"/>
                        </w:rPr>
                        <w:t xml:space="preserve">. </w:t>
                      </w:r>
                    </w:p>
                    <w:p w14:paraId="544C443C" w14:textId="0286B1AE" w:rsidR="00D72A33" w:rsidRPr="001F498A" w:rsidRDefault="00D72A33" w:rsidP="00D26981">
                      <w:pPr>
                        <w:jc w:val="both"/>
                        <w:rPr>
                          <w:rFonts w:eastAsia="DengXian"/>
                          <w:color w:val="000000"/>
                          <w:lang w:eastAsia="zh-CN"/>
                        </w:rPr>
                      </w:pPr>
                      <w:r w:rsidRPr="001F498A">
                        <w:rPr>
                          <w:rFonts w:eastAsia="DengXian"/>
                          <w:color w:val="000000"/>
                          <w:lang w:eastAsia="zh-CN"/>
                        </w:rPr>
                        <w:t xml:space="preserve">With isotropy </w:t>
                      </w:r>
                      <w:r>
                        <w:rPr>
                          <w:rFonts w:eastAsia="DengXian"/>
                          <w:color w:val="000000"/>
                          <w:lang w:eastAsia="zh-CN"/>
                        </w:rPr>
                        <w:t xml:space="preserve">in RC </w:t>
                      </w:r>
                      <w:r w:rsidRPr="001F498A">
                        <w:rPr>
                          <w:rFonts w:eastAsia="DengXian"/>
                          <w:color w:val="000000"/>
                          <w:lang w:eastAsia="zh-CN"/>
                        </w:rPr>
                        <w:t>we refer to a uniform distribution of incident planar waves over the full sphere over a stirring sequence. In an ideal reverberation chamber, every angle of incidence, every polarization state is equally probable. The average power from every direction is equal. With this condition, the effect of antenna pattern disappears and the measurement results become independent of the DUT position and orientation.  It is important to note that isotropy can only be the case as a distribution over a stirring sequence. At each mode stirrer state the field environment is not isotropic.</w:t>
                      </w:r>
                    </w:p>
                    <w:p w14:paraId="0CE29A53" w14:textId="045B017C" w:rsidR="00D72A33" w:rsidRPr="001F498A" w:rsidRDefault="00D72A33" w:rsidP="00D26981">
                      <w:pPr>
                        <w:jc w:val="both"/>
                        <w:rPr>
                          <w:rFonts w:eastAsia="DengXian"/>
                          <w:color w:val="000000"/>
                          <w:lang w:eastAsia="zh-CN"/>
                        </w:rPr>
                      </w:pPr>
                      <w:r w:rsidRPr="00220C38">
                        <w:rPr>
                          <w:rFonts w:eastAsia="DengXian"/>
                          <w:color w:val="000000"/>
                          <w:highlight w:val="yellow"/>
                          <w:lang w:eastAsia="zh-CN"/>
                        </w:rPr>
                        <w:t>Isotropy, as a characteristic of the RC chamber is an important benefit of tests that are defined relative to total spatial radiation or total spatial reception, such as TRP and TRS. Yet isotropy implies a theoretical measurement state; in practical reverberation chambers the isotropic condition is approached but not fully realized.</w:t>
                      </w:r>
                    </w:p>
                    <w:p w14:paraId="6C472489" w14:textId="77777777" w:rsidR="00D72A33" w:rsidRPr="001F498A" w:rsidRDefault="00D72A33" w:rsidP="00D26981">
                      <w:pPr>
                        <w:jc w:val="both"/>
                        <w:rPr>
                          <w:rFonts w:eastAsia="DengXian"/>
                          <w:color w:val="000000"/>
                          <w:lang w:eastAsia="zh-CN"/>
                        </w:rPr>
                      </w:pPr>
                      <w:r w:rsidRPr="001F498A">
                        <w:rPr>
                          <w:rFonts w:eastAsia="DengXian"/>
                          <w:color w:val="000000"/>
                          <w:lang w:eastAsia="zh-CN"/>
                        </w:rPr>
                        <w:t>There is no practical way of observing the isotropy directly. But the influence of deficient isotropy on measurement results can be determined. It is usually determined by repeating a measurement with a reference antenna in various positions and orientations. CTIA defines a procedure with 12 positions/orientations of a reference antenna inside the defined test zone. The standard deviation between the averages of these measurements gives a measure of how much uncertainty is created by deficiency in isotropy.</w:t>
                      </w:r>
                    </w:p>
                    <w:p w14:paraId="4F0BE69C" w14:textId="77777777" w:rsidR="00D72A33" w:rsidRDefault="00D72A33"/>
                  </w:txbxContent>
                </v:textbox>
              </v:shape>
            </w:pict>
          </mc:Fallback>
        </mc:AlternateContent>
      </w:r>
    </w:p>
    <w:p w14:paraId="3C5953B4" w14:textId="1B4820DC" w:rsidR="000938B6" w:rsidRDefault="000938B6" w:rsidP="00786D2D"/>
    <w:p w14:paraId="5D61B1E4" w14:textId="23DA2E2A" w:rsidR="002837AB" w:rsidRDefault="002837AB" w:rsidP="00786D2D"/>
    <w:p w14:paraId="1C31B0D5" w14:textId="560C400E" w:rsidR="00AA77B5" w:rsidRDefault="00AA77B5" w:rsidP="006B7323"/>
    <w:p w14:paraId="400AE307" w14:textId="7CB4609A" w:rsidR="007B2B11" w:rsidRDefault="007B2B11" w:rsidP="006B7323"/>
    <w:p w14:paraId="2EEAE4B7" w14:textId="04550232" w:rsidR="007B2B11" w:rsidRDefault="007B2B11" w:rsidP="006B7323"/>
    <w:p w14:paraId="4C41F71A" w14:textId="19B19077" w:rsidR="007B2B11" w:rsidRDefault="007B2B11" w:rsidP="006B7323"/>
    <w:p w14:paraId="4BFFEDE9" w14:textId="3456E4D4" w:rsidR="007B2B11" w:rsidRDefault="007B2B11" w:rsidP="006B7323"/>
    <w:p w14:paraId="0495630C" w14:textId="72058884" w:rsidR="007B2B11" w:rsidRDefault="007B2B11" w:rsidP="006B7323"/>
    <w:p w14:paraId="595322E4" w14:textId="656E773E" w:rsidR="007B2B11" w:rsidRDefault="007B2B11" w:rsidP="006B7323"/>
    <w:p w14:paraId="59E16D5F" w14:textId="382DCC46" w:rsidR="007B2B11" w:rsidRDefault="007B2B11" w:rsidP="006B7323"/>
    <w:p w14:paraId="50026F72" w14:textId="087A5656" w:rsidR="007B2B11" w:rsidRDefault="007B2B11" w:rsidP="006B7323"/>
    <w:p w14:paraId="584EE6A0" w14:textId="65F2699B" w:rsidR="007B2B11" w:rsidRDefault="007B2B11" w:rsidP="006B7323"/>
    <w:p w14:paraId="1FCA4537" w14:textId="2DCE03A8" w:rsidR="007B2B11" w:rsidRDefault="007B2B11" w:rsidP="006B7323"/>
    <w:p w14:paraId="536F121B" w14:textId="671679FC" w:rsidR="007B2B11" w:rsidRDefault="007B2B11" w:rsidP="006B7323"/>
    <w:p w14:paraId="6452B321" w14:textId="53AED91F" w:rsidR="007B2B11" w:rsidRDefault="007B2B11" w:rsidP="006B7323"/>
    <w:p w14:paraId="75CC55D2" w14:textId="3B055825" w:rsidR="007B2B11" w:rsidRDefault="007B2B11" w:rsidP="006B7323"/>
    <w:p w14:paraId="57134AD9" w14:textId="1A2B44A5" w:rsidR="007B2B11" w:rsidRDefault="007B2B11" w:rsidP="006B7323"/>
    <w:p w14:paraId="08F5314E" w14:textId="41713C20" w:rsidR="007B2B11" w:rsidRDefault="007B2B11" w:rsidP="006B7323"/>
    <w:p w14:paraId="7077735C" w14:textId="77777777" w:rsidR="00220C38" w:rsidRDefault="00220C38" w:rsidP="006B7323"/>
    <w:p w14:paraId="13B2F980" w14:textId="37BAC2BC" w:rsidR="00E15FEC" w:rsidRDefault="00220C38" w:rsidP="00E15FEC">
      <w:pPr>
        <w:pStyle w:val="Heading1"/>
        <w:rPr>
          <w:lang w:val="en-US"/>
        </w:rPr>
      </w:pPr>
      <w:r>
        <w:rPr>
          <w:lang w:val="en-US"/>
        </w:rPr>
        <w:t>2</w:t>
      </w:r>
      <w:r w:rsidR="00E15FEC" w:rsidRPr="003E244D">
        <w:rPr>
          <w:lang w:val="en-US"/>
        </w:rPr>
        <w:tab/>
      </w:r>
      <w:r>
        <w:rPr>
          <w:lang w:val="en-US"/>
        </w:rPr>
        <w:t>Discussion</w:t>
      </w:r>
    </w:p>
    <w:p w14:paraId="58DBA155" w14:textId="77777777" w:rsidR="00220C38" w:rsidRPr="00220C38" w:rsidRDefault="00220C38" w:rsidP="00220C38"/>
    <w:p w14:paraId="1811C583" w14:textId="37098E75" w:rsidR="00171D33" w:rsidRDefault="00171D33" w:rsidP="00D26981">
      <w:pPr>
        <w:ind w:firstLine="284"/>
        <w:jc w:val="both"/>
      </w:pPr>
      <w:r>
        <w:t>On</w:t>
      </w:r>
      <w:r w:rsidR="00396F00">
        <w:t>e</w:t>
      </w:r>
      <w:r>
        <w:t xml:space="preserve"> of the main reasons for such characteristic of real RC is related to the fact that has a lower Coherence Bandwidth (CBW). To enable tests adopting modulated signals, the RC receives strategically placed absorbers</w:t>
      </w:r>
      <w:r w:rsidR="00D26981">
        <w:t xml:space="preserve">; also known as  “loading”; </w:t>
      </w:r>
      <w:r>
        <w:t xml:space="preserve"> to enable a frequency-flat channel response</w:t>
      </w:r>
      <w:r w:rsidR="005379A9">
        <w:t>, increasing CBW consequently</w:t>
      </w:r>
      <w:r w:rsidR="00D26981">
        <w:t xml:space="preserve"> reducing the demodulated signal distortion.</w:t>
      </w:r>
    </w:p>
    <w:p w14:paraId="3D67F60D" w14:textId="58572C5C" w:rsidR="005379A9" w:rsidRDefault="005379A9" w:rsidP="00D26981">
      <w:pPr>
        <w:ind w:firstLine="284"/>
        <w:jc w:val="both"/>
      </w:pPr>
    </w:p>
    <w:p w14:paraId="234DA4E2" w14:textId="105AAB6D" w:rsidR="005379A9" w:rsidRDefault="005379A9" w:rsidP="00D26981">
      <w:pPr>
        <w:ind w:firstLine="284"/>
        <w:jc w:val="both"/>
      </w:pPr>
      <w:r>
        <w:lastRenderedPageBreak/>
        <w:t>The work done in [4</w:t>
      </w:r>
      <w:r w:rsidR="00024943">
        <w:t>, 6</w:t>
      </w:r>
      <w:r>
        <w:t xml:space="preserve">] provides </w:t>
      </w:r>
      <w:r w:rsidR="00024943">
        <w:t xml:space="preserve">detailed methodology and </w:t>
      </w:r>
      <w:r>
        <w:t>measurement results done in real RC where the variation of CBW, RC transfer function (</w:t>
      </w:r>
      <w:proofErr w:type="spellStart"/>
      <w:r w:rsidRPr="005379A9">
        <w:rPr>
          <w:i/>
          <w:iCs/>
        </w:rPr>
        <w:t>G</w:t>
      </w:r>
      <w:r w:rsidRPr="005379A9">
        <w:rPr>
          <w:i/>
          <w:iCs/>
          <w:vertAlign w:val="subscript"/>
        </w:rPr>
        <w:t>ref</w:t>
      </w:r>
      <w:proofErr w:type="spellEnd"/>
      <w:r>
        <w:t>) and Standard Deviation</w:t>
      </w:r>
      <w:r w:rsidR="00713A1F">
        <w:t xml:space="preserve"> was analyzed at microwave and </w:t>
      </w:r>
      <w:proofErr w:type="spellStart"/>
      <w:r w:rsidR="00713A1F">
        <w:t>millimiter</w:t>
      </w:r>
      <w:proofErr w:type="spellEnd"/>
      <w:r w:rsidR="00713A1F">
        <w:t xml:space="preserve">-wave frequencies. These parameters were calculated under six RC loading conditions (0 absorber, 1, 3, 6, 10 and 14 absorbers). This work </w:t>
      </w:r>
      <w:r w:rsidR="00CC23B9">
        <w:t>demonstrated</w:t>
      </w:r>
      <w:r w:rsidR="00713A1F">
        <w:t xml:space="preserve"> that spatial uniformity deterioration was observed </w:t>
      </w:r>
      <w:r w:rsidR="007A22AB">
        <w:t>in</w:t>
      </w:r>
      <w:r w:rsidR="00713A1F">
        <w:t xml:space="preserve"> every RC loading at different levels</w:t>
      </w:r>
      <w:r w:rsidR="00CC23B9">
        <w:t>,</w:t>
      </w:r>
      <w:r w:rsidR="00713A1F">
        <w:t xml:space="preserve"> directly propo</w:t>
      </w:r>
      <w:r w:rsidR="007A22AB">
        <w:t>rtional</w:t>
      </w:r>
      <w:r w:rsidR="00713A1F">
        <w:t xml:space="preserve"> to the number of absorbers. </w:t>
      </w:r>
      <w:r w:rsidR="007A22AB">
        <w:t xml:space="preserve">It also demonstrate that at microwave frequencies (0.65 – 3.5GHz, most of FR1 bands) different loading </w:t>
      </w:r>
      <w:proofErr w:type="spellStart"/>
      <w:r w:rsidR="007A22AB">
        <w:t>condictions</w:t>
      </w:r>
      <w:proofErr w:type="spellEnd"/>
      <w:r w:rsidR="007A22AB">
        <w:t xml:space="preserve"> contribute for a </w:t>
      </w:r>
      <w:r w:rsidR="000E3FB9">
        <w:t xml:space="preserve">significantly </w:t>
      </w:r>
      <w:r w:rsidR="007A22AB">
        <w:t xml:space="preserve">high standard deviation. </w:t>
      </w:r>
      <w:r w:rsidR="000E3FB9">
        <w:t xml:space="preserve">Without addressing such undesirable </w:t>
      </w:r>
      <w:r w:rsidR="00CC23B9">
        <w:t>side-</w:t>
      </w:r>
      <w:r w:rsidR="000E3FB9">
        <w:t xml:space="preserve">effect of increasing RC CBW, measurement results will vary depending on RC implementation, or even </w:t>
      </w:r>
      <w:r w:rsidR="00CC23B9">
        <w:t>dependent</w:t>
      </w:r>
      <w:r w:rsidR="000E3FB9">
        <w:t xml:space="preserve"> on DUT location.</w:t>
      </w:r>
    </w:p>
    <w:p w14:paraId="784FE795" w14:textId="62B99D7F" w:rsidR="007A22AB" w:rsidRPr="005379A9" w:rsidRDefault="007A22AB" w:rsidP="00D26981">
      <w:pPr>
        <w:ind w:firstLine="284"/>
        <w:jc w:val="both"/>
      </w:pPr>
    </w:p>
    <w:p w14:paraId="563D678F" w14:textId="77777777" w:rsidR="00D26981" w:rsidRDefault="00D26981" w:rsidP="00D26981">
      <w:pPr>
        <w:jc w:val="both"/>
      </w:pPr>
    </w:p>
    <w:p w14:paraId="2922E50F" w14:textId="7C402CA0" w:rsidR="00D26981" w:rsidRPr="0070732A" w:rsidRDefault="00D26981" w:rsidP="0070732A">
      <w:pPr>
        <w:ind w:left="1700" w:hanging="1700"/>
        <w:jc w:val="both"/>
        <w:rPr>
          <w:i/>
          <w:iCs/>
        </w:rPr>
      </w:pPr>
      <w:r w:rsidRPr="0070732A">
        <w:rPr>
          <w:i/>
          <w:iCs/>
        </w:rPr>
        <w:t>Observation 1:</w:t>
      </w:r>
      <w:r w:rsidR="0070732A" w:rsidRPr="0070732A">
        <w:rPr>
          <w:i/>
          <w:iCs/>
        </w:rPr>
        <w:tab/>
      </w:r>
      <w:r w:rsidR="0070732A" w:rsidRPr="0070732A">
        <w:rPr>
          <w:i/>
          <w:iCs/>
        </w:rPr>
        <w:tab/>
      </w:r>
      <w:r w:rsidRPr="0070732A">
        <w:rPr>
          <w:i/>
          <w:iCs/>
        </w:rPr>
        <w:t xml:space="preserve">The RC loading technique adopted to </w:t>
      </w:r>
      <w:proofErr w:type="spellStart"/>
      <w:r w:rsidRPr="0070732A">
        <w:rPr>
          <w:i/>
          <w:iCs/>
        </w:rPr>
        <w:t>to</w:t>
      </w:r>
      <w:proofErr w:type="spellEnd"/>
      <w:r w:rsidRPr="0070732A">
        <w:rPr>
          <w:i/>
          <w:iCs/>
        </w:rPr>
        <w:t xml:space="preserve"> increase CBW therefore flattening the frequency response, if not properly accounted in </w:t>
      </w:r>
      <w:r w:rsidR="00CC23B9" w:rsidRPr="0070732A">
        <w:rPr>
          <w:i/>
          <w:iCs/>
        </w:rPr>
        <w:t xml:space="preserve">the </w:t>
      </w:r>
      <w:r w:rsidRPr="0070732A">
        <w:rPr>
          <w:i/>
          <w:iCs/>
        </w:rPr>
        <w:t>stirring sequence design, may have negative impacts on the chamber’s behavior, as it decreases spatial uniformity and increases chamber anisotropy.</w:t>
      </w:r>
    </w:p>
    <w:p w14:paraId="6F681916" w14:textId="07974E04" w:rsidR="00D26981" w:rsidRDefault="00D26981" w:rsidP="00D26981">
      <w:pPr>
        <w:jc w:val="both"/>
      </w:pPr>
    </w:p>
    <w:p w14:paraId="5298AE04" w14:textId="193BED23" w:rsidR="00D26981" w:rsidRDefault="00937A18" w:rsidP="00081AE9">
      <w:pPr>
        <w:ind w:firstLine="284"/>
        <w:jc w:val="both"/>
      </w:pPr>
      <w:proofErr w:type="spellStart"/>
      <w:r>
        <w:t>Undertanding</w:t>
      </w:r>
      <w:proofErr w:type="spellEnd"/>
      <w:r>
        <w:t xml:space="preserve"> that RC chambers will lack spatial uniformity in the presence of loading, is also </w:t>
      </w:r>
      <w:r w:rsidR="000E3FB9">
        <w:t>true</w:t>
      </w:r>
      <w:r>
        <w:t xml:space="preserve"> that not only the physical placement of absorbers but the chamber dimensions, stirrers, stirrers range of motion, stirrers sequence </w:t>
      </w:r>
      <w:proofErr w:type="spellStart"/>
      <w:r>
        <w:t>etc</w:t>
      </w:r>
      <w:proofErr w:type="spellEnd"/>
      <w:r>
        <w:t xml:space="preserve">, needs to be take into account in order to mitigate </w:t>
      </w:r>
      <w:proofErr w:type="spellStart"/>
      <w:r>
        <w:t>te</w:t>
      </w:r>
      <w:proofErr w:type="spellEnd"/>
      <w:r>
        <w:t xml:space="preserve"> RC loaded lack of anisotropy.</w:t>
      </w:r>
    </w:p>
    <w:p w14:paraId="0DE091BE" w14:textId="7B43EBB4" w:rsidR="00937A18" w:rsidRDefault="00937A18" w:rsidP="00D26981">
      <w:pPr>
        <w:jc w:val="both"/>
      </w:pPr>
    </w:p>
    <w:p w14:paraId="371BD344" w14:textId="466DFADF" w:rsidR="00937A18" w:rsidRPr="0070732A" w:rsidRDefault="00937A18" w:rsidP="0070732A">
      <w:pPr>
        <w:ind w:left="1700" w:hanging="1700"/>
        <w:jc w:val="both"/>
        <w:rPr>
          <w:i/>
          <w:iCs/>
        </w:rPr>
      </w:pPr>
      <w:r w:rsidRPr="0070732A">
        <w:rPr>
          <w:i/>
          <w:iCs/>
        </w:rPr>
        <w:t>Observation 2:</w:t>
      </w:r>
      <w:r w:rsidR="0070732A" w:rsidRPr="0070732A">
        <w:rPr>
          <w:i/>
          <w:iCs/>
        </w:rPr>
        <w:tab/>
      </w:r>
      <w:r w:rsidR="0070732A" w:rsidRPr="0070732A">
        <w:rPr>
          <w:i/>
          <w:iCs/>
        </w:rPr>
        <w:tab/>
      </w:r>
      <w:r w:rsidRPr="0070732A">
        <w:rPr>
          <w:i/>
          <w:iCs/>
        </w:rPr>
        <w:t xml:space="preserve">The technique used to mitigate the lack of isotropy in loaded RC is chamber dependent, therefore a test method </w:t>
      </w:r>
      <w:r w:rsidR="00EB0E66" w:rsidRPr="0070732A">
        <w:rPr>
          <w:i/>
          <w:iCs/>
        </w:rPr>
        <w:t xml:space="preserve">that ensures </w:t>
      </w:r>
      <w:r w:rsidR="00CC23B9" w:rsidRPr="0070732A">
        <w:rPr>
          <w:i/>
          <w:iCs/>
        </w:rPr>
        <w:t xml:space="preserve">RC isotropy or spatial uniformity </w:t>
      </w:r>
      <w:r w:rsidR="00EB0E66" w:rsidRPr="0070732A">
        <w:rPr>
          <w:i/>
          <w:iCs/>
        </w:rPr>
        <w:t xml:space="preserve">shall be valid </w:t>
      </w:r>
      <w:r w:rsidRPr="0070732A">
        <w:rPr>
          <w:i/>
          <w:iCs/>
        </w:rPr>
        <w:t xml:space="preserve">to all RC </w:t>
      </w:r>
      <w:r w:rsidR="00EB0E66" w:rsidRPr="0070732A">
        <w:rPr>
          <w:i/>
          <w:iCs/>
        </w:rPr>
        <w:t>configurations.</w:t>
      </w:r>
    </w:p>
    <w:p w14:paraId="1827E261" w14:textId="4D246C38" w:rsidR="00EB0E66" w:rsidRDefault="00EB0E66" w:rsidP="00D26981">
      <w:pPr>
        <w:jc w:val="both"/>
      </w:pPr>
    </w:p>
    <w:p w14:paraId="0D2AF60C" w14:textId="7C99DC78" w:rsidR="0049094C" w:rsidRDefault="0049094C" w:rsidP="00D26981">
      <w:pPr>
        <w:jc w:val="both"/>
      </w:pPr>
      <w:r>
        <w:t>The reference in [1] relates to the adoption of equation B</w:t>
      </w:r>
      <w:r w:rsidR="003B327C">
        <w:t>.</w:t>
      </w:r>
      <w:r>
        <w:t>1 from IEC 61000-4-21 [5] to validate the RC isotropy:</w:t>
      </w:r>
    </w:p>
    <w:p w14:paraId="7ABDA3FF" w14:textId="0B3FD9C9" w:rsidR="0049094C" w:rsidRDefault="0049094C" w:rsidP="00D26981">
      <w:pPr>
        <w:jc w:val="both"/>
      </w:pPr>
    </w:p>
    <w:p w14:paraId="12142D58" w14:textId="1C48049B" w:rsidR="0049094C" w:rsidRDefault="0049094C" w:rsidP="00D26981">
      <w:pPr>
        <w:jc w:val="both"/>
      </w:pPr>
      <w:r>
        <w:rPr>
          <w:noProof/>
        </w:rPr>
        <mc:AlternateContent>
          <mc:Choice Requires="wps">
            <w:drawing>
              <wp:anchor distT="0" distB="0" distL="114300" distR="114300" simplePos="0" relativeHeight="251660288" behindDoc="0" locked="0" layoutInCell="1" allowOverlap="1" wp14:anchorId="569B8F2D" wp14:editId="7CF43FBE">
                <wp:simplePos x="0" y="0"/>
                <wp:positionH relativeFrom="column">
                  <wp:posOffset>-73569</wp:posOffset>
                </wp:positionH>
                <wp:positionV relativeFrom="paragraph">
                  <wp:posOffset>86723</wp:posOffset>
                </wp:positionV>
                <wp:extent cx="6255657" cy="2786743"/>
                <wp:effectExtent l="0" t="0" r="18415" b="7620"/>
                <wp:wrapNone/>
                <wp:docPr id="5" name="Text Box 5"/>
                <wp:cNvGraphicFramePr/>
                <a:graphic xmlns:a="http://schemas.openxmlformats.org/drawingml/2006/main">
                  <a:graphicData uri="http://schemas.microsoft.com/office/word/2010/wordprocessingShape">
                    <wps:wsp>
                      <wps:cNvSpPr txBox="1"/>
                      <wps:spPr>
                        <a:xfrm>
                          <a:off x="0" y="0"/>
                          <a:ext cx="6255657" cy="2786743"/>
                        </a:xfrm>
                        <a:prstGeom prst="rect">
                          <a:avLst/>
                        </a:prstGeom>
                        <a:solidFill>
                          <a:schemeClr val="lt1"/>
                        </a:solidFill>
                        <a:ln w="6350">
                          <a:solidFill>
                            <a:prstClr val="black"/>
                          </a:solidFill>
                        </a:ln>
                      </wps:spPr>
                      <wps:txbx>
                        <w:txbxContent>
                          <w:p w14:paraId="0F89CC90" w14:textId="7C160DA1" w:rsidR="0049094C" w:rsidRDefault="0049094C">
                            <w:r w:rsidRPr="0049094C">
                              <w:rPr>
                                <w:noProof/>
                              </w:rPr>
                              <w:drawing>
                                <wp:inline distT="0" distB="0" distL="0" distR="0" wp14:anchorId="7515D5F1" wp14:editId="4E89E8D8">
                                  <wp:extent cx="6066155" cy="2695575"/>
                                  <wp:effectExtent l="0" t="0" r="4445" b="0"/>
                                  <wp:docPr id="1" name="Picture 1"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ext, letter&#10;&#10;Description automatically generated"/>
                                          <pic:cNvPicPr/>
                                        </pic:nvPicPr>
                                        <pic:blipFill>
                                          <a:blip r:embed="rId9"/>
                                          <a:stretch>
                                            <a:fillRect/>
                                          </a:stretch>
                                        </pic:blipFill>
                                        <pic:spPr>
                                          <a:xfrm>
                                            <a:off x="0" y="0"/>
                                            <a:ext cx="6066155" cy="269557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69B8F2D" id="Text Box 5" o:spid="_x0000_s1027" type="#_x0000_t202" style="position:absolute;left:0;text-align:left;margin-left:-5.8pt;margin-top:6.85pt;width:492.55pt;height:219.4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" fillcolor="white [3201]" strokeweight=".5pt">
                <v:textbox>
                  <w:txbxContent>
                    <w:p w14:paraId="0F89CC90" w14:textId="7C160DA1" w:rsidR="0049094C" w:rsidRDefault="0049094C">
                      <w:r w:rsidRPr="0049094C">
                        <w:rPr>
                          <w:noProof/>
                        </w:rPr>
                        <w:drawing>
                          <wp:inline distT="0" distB="0" distL="0" distR="0" wp14:anchorId="7515D5F1" wp14:editId="4E89E8D8">
                            <wp:extent cx="6066155" cy="2695575"/>
                            <wp:effectExtent l="0" t="0" r="4445" b="0"/>
                            <wp:docPr id="1" name="Picture 1"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ext, letter&#10;&#10;Description automatically generated"/>
                                    <pic:cNvPicPr/>
                                  </pic:nvPicPr>
                                  <pic:blipFill>
                                    <a:blip r:embed="rId10"/>
                                    <a:stretch>
                                      <a:fillRect/>
                                    </a:stretch>
                                  </pic:blipFill>
                                  <pic:spPr>
                                    <a:xfrm>
                                      <a:off x="0" y="0"/>
                                      <a:ext cx="6066155" cy="2695575"/>
                                    </a:xfrm>
                                    <a:prstGeom prst="rect">
                                      <a:avLst/>
                                    </a:prstGeom>
                                  </pic:spPr>
                                </pic:pic>
                              </a:graphicData>
                            </a:graphic>
                          </wp:inline>
                        </w:drawing>
                      </w:r>
                    </w:p>
                  </w:txbxContent>
                </v:textbox>
              </v:shape>
            </w:pict>
          </mc:Fallback>
        </mc:AlternateContent>
      </w:r>
    </w:p>
    <w:p w14:paraId="74FA1693" w14:textId="484899A9" w:rsidR="0049094C" w:rsidRDefault="0049094C" w:rsidP="00D26981">
      <w:pPr>
        <w:jc w:val="both"/>
      </w:pPr>
    </w:p>
    <w:p w14:paraId="0DDD0481" w14:textId="73028E8B" w:rsidR="0049094C" w:rsidRDefault="0049094C" w:rsidP="00D26981">
      <w:pPr>
        <w:jc w:val="both"/>
      </w:pPr>
    </w:p>
    <w:p w14:paraId="442367DA" w14:textId="1D53EBB1" w:rsidR="0049094C" w:rsidRDefault="0049094C" w:rsidP="00D26981">
      <w:pPr>
        <w:jc w:val="both"/>
      </w:pPr>
    </w:p>
    <w:p w14:paraId="3785A271" w14:textId="1CB5AB49" w:rsidR="0049094C" w:rsidRDefault="0049094C" w:rsidP="00D26981">
      <w:pPr>
        <w:jc w:val="both"/>
      </w:pPr>
    </w:p>
    <w:p w14:paraId="0078C805" w14:textId="38E95AF0" w:rsidR="0049094C" w:rsidRDefault="0049094C" w:rsidP="00D26981">
      <w:pPr>
        <w:jc w:val="both"/>
      </w:pPr>
    </w:p>
    <w:p w14:paraId="304AA0C4" w14:textId="3A064BAB" w:rsidR="0049094C" w:rsidRDefault="0049094C" w:rsidP="00D26981">
      <w:pPr>
        <w:jc w:val="both"/>
      </w:pPr>
    </w:p>
    <w:p w14:paraId="1E91B3C1" w14:textId="56A9BFFD" w:rsidR="0049094C" w:rsidRDefault="0049094C" w:rsidP="00D26981">
      <w:pPr>
        <w:jc w:val="both"/>
      </w:pPr>
    </w:p>
    <w:p w14:paraId="493734B0" w14:textId="65ED0D5E" w:rsidR="0049094C" w:rsidRDefault="0049094C" w:rsidP="00D26981">
      <w:pPr>
        <w:jc w:val="both"/>
      </w:pPr>
    </w:p>
    <w:p w14:paraId="5226A949" w14:textId="30394311" w:rsidR="0049094C" w:rsidRDefault="0049094C" w:rsidP="00D26981">
      <w:pPr>
        <w:jc w:val="both"/>
      </w:pPr>
    </w:p>
    <w:p w14:paraId="1FCEAC15" w14:textId="205B3EF8" w:rsidR="0049094C" w:rsidRDefault="0049094C" w:rsidP="00D26981">
      <w:pPr>
        <w:jc w:val="both"/>
      </w:pPr>
    </w:p>
    <w:p w14:paraId="30856DBA" w14:textId="09CF3EDB" w:rsidR="0049094C" w:rsidRDefault="0049094C" w:rsidP="00D26981">
      <w:pPr>
        <w:jc w:val="both"/>
      </w:pPr>
    </w:p>
    <w:p w14:paraId="6EAB1991" w14:textId="3500D0DA" w:rsidR="0049094C" w:rsidRDefault="0049094C" w:rsidP="00D26981">
      <w:pPr>
        <w:jc w:val="both"/>
      </w:pPr>
    </w:p>
    <w:p w14:paraId="7B591ABA" w14:textId="2463421D" w:rsidR="0049094C" w:rsidRDefault="0049094C" w:rsidP="00D26981">
      <w:pPr>
        <w:jc w:val="both"/>
      </w:pPr>
    </w:p>
    <w:p w14:paraId="0EEC25C9" w14:textId="618D6AB8" w:rsidR="0049094C" w:rsidRDefault="0049094C" w:rsidP="00D26981">
      <w:pPr>
        <w:jc w:val="both"/>
      </w:pPr>
    </w:p>
    <w:p w14:paraId="7D71DDDE" w14:textId="1F136640" w:rsidR="0049094C" w:rsidRDefault="0049094C" w:rsidP="00D26981">
      <w:pPr>
        <w:jc w:val="both"/>
      </w:pPr>
    </w:p>
    <w:p w14:paraId="2D67FAA4" w14:textId="2A51B98C" w:rsidR="0049094C" w:rsidRDefault="0049094C" w:rsidP="00D26981">
      <w:pPr>
        <w:jc w:val="both"/>
      </w:pPr>
    </w:p>
    <w:p w14:paraId="2C1F6D00" w14:textId="77777777" w:rsidR="0049094C" w:rsidRDefault="0049094C" w:rsidP="00D26981">
      <w:pPr>
        <w:jc w:val="both"/>
      </w:pPr>
    </w:p>
    <w:p w14:paraId="027420DF" w14:textId="77777777" w:rsidR="0049094C" w:rsidRDefault="0049094C" w:rsidP="00D26981">
      <w:pPr>
        <w:jc w:val="both"/>
      </w:pPr>
    </w:p>
    <w:p w14:paraId="5C8BEE4C" w14:textId="77777777" w:rsidR="0049094C" w:rsidRDefault="0049094C" w:rsidP="00D26981">
      <w:pPr>
        <w:jc w:val="both"/>
      </w:pPr>
    </w:p>
    <w:p w14:paraId="1A14ABD8" w14:textId="77777777" w:rsidR="0049094C" w:rsidRDefault="0049094C" w:rsidP="00D26981">
      <w:pPr>
        <w:jc w:val="both"/>
      </w:pPr>
    </w:p>
    <w:p w14:paraId="7E0AF483" w14:textId="35ABE2C7" w:rsidR="0049094C" w:rsidRDefault="0049094C" w:rsidP="00D26981">
      <w:pPr>
        <w:jc w:val="both"/>
      </w:pPr>
      <w:r>
        <w:t>However, in the same reference [</w:t>
      </w:r>
      <w:r w:rsidR="00CC23B9">
        <w:t>5</w:t>
      </w:r>
      <w:r>
        <w:t xml:space="preserve">] the test condition </w:t>
      </w:r>
      <w:r w:rsidR="00830691">
        <w:t xml:space="preserve">required </w:t>
      </w:r>
      <w:r>
        <w:t xml:space="preserve">to calculate </w:t>
      </w:r>
      <w:r w:rsidR="00CC23B9">
        <w:t xml:space="preserve">the equation </w:t>
      </w:r>
      <w:r>
        <w:t>B</w:t>
      </w:r>
      <w:r w:rsidR="003B327C">
        <w:t>.</w:t>
      </w:r>
      <w:r>
        <w:t>1</w:t>
      </w:r>
      <w:r w:rsidR="00830691">
        <w:t>, defines that RC should be tested with all artefacts removed including the loading:</w:t>
      </w:r>
    </w:p>
    <w:p w14:paraId="0EAADD38" w14:textId="7C123906" w:rsidR="00830691" w:rsidRDefault="00830691" w:rsidP="00D26981">
      <w:pPr>
        <w:jc w:val="both"/>
      </w:pPr>
    </w:p>
    <w:p w14:paraId="21C42B8E" w14:textId="7DC7BCD3" w:rsidR="007B2B11" w:rsidRDefault="007B2B11" w:rsidP="00D26981">
      <w:pPr>
        <w:jc w:val="both"/>
      </w:pPr>
    </w:p>
    <w:p w14:paraId="72A3ED79" w14:textId="77777777" w:rsidR="007B2B11" w:rsidRDefault="007B2B11" w:rsidP="00D26981">
      <w:pPr>
        <w:jc w:val="both"/>
      </w:pPr>
    </w:p>
    <w:p w14:paraId="2275C899" w14:textId="7D9B0403" w:rsidR="00830691" w:rsidRDefault="00830691" w:rsidP="00D26981">
      <w:pPr>
        <w:jc w:val="both"/>
      </w:pPr>
      <w:r>
        <w:rPr>
          <w:noProof/>
        </w:rPr>
        <mc:AlternateContent>
          <mc:Choice Requires="wps">
            <w:drawing>
              <wp:anchor distT="0" distB="0" distL="114300" distR="114300" simplePos="0" relativeHeight="251661312" behindDoc="0" locked="0" layoutInCell="1" allowOverlap="1" wp14:anchorId="3EF5E558" wp14:editId="20B77665">
                <wp:simplePos x="0" y="0"/>
                <wp:positionH relativeFrom="column">
                  <wp:posOffset>20774</wp:posOffset>
                </wp:positionH>
                <wp:positionV relativeFrom="paragraph">
                  <wp:posOffset>80102</wp:posOffset>
                </wp:positionV>
                <wp:extent cx="6161042" cy="1258570"/>
                <wp:effectExtent l="0" t="0" r="11430" b="11430"/>
                <wp:wrapNone/>
                <wp:docPr id="7" name="Text Box 7"/>
                <wp:cNvGraphicFramePr/>
                <a:graphic xmlns:a="http://schemas.openxmlformats.org/drawingml/2006/main">
                  <a:graphicData uri="http://schemas.microsoft.com/office/word/2010/wordprocessingShape">
                    <wps:wsp>
                      <wps:cNvSpPr txBox="1"/>
                      <wps:spPr>
                        <a:xfrm>
                          <a:off x="0" y="0"/>
                          <a:ext cx="6161042" cy="1258570"/>
                        </a:xfrm>
                        <a:prstGeom prst="rect">
                          <a:avLst/>
                        </a:prstGeom>
                        <a:solidFill>
                          <a:schemeClr val="lt1"/>
                        </a:solidFill>
                        <a:ln w="6350">
                          <a:solidFill>
                            <a:prstClr val="black"/>
                          </a:solidFill>
                        </a:ln>
                      </wps:spPr>
                      <wps:txbx>
                        <w:txbxContent>
                          <w:p w14:paraId="6D049CAE" w14:textId="5E718AD9" w:rsidR="00830691" w:rsidRDefault="00830691">
                            <w:r w:rsidRPr="00830691">
                              <w:rPr>
                                <w:noProof/>
                              </w:rPr>
                              <w:drawing>
                                <wp:inline distT="0" distB="0" distL="0" distR="0" wp14:anchorId="44E88CCF" wp14:editId="2B32D8E6">
                                  <wp:extent cx="5971540" cy="1207770"/>
                                  <wp:effectExtent l="0" t="0" r="0" b="0"/>
                                  <wp:docPr id="8" name="Picture 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ext&#10;&#10;Description automatically generated"/>
                                          <pic:cNvPicPr/>
                                        </pic:nvPicPr>
                                        <pic:blipFill>
                                          <a:blip r:embed="rId11"/>
                                          <a:stretch>
                                            <a:fillRect/>
                                          </a:stretch>
                                        </pic:blipFill>
                                        <pic:spPr>
                                          <a:xfrm>
                                            <a:off x="0" y="0"/>
                                            <a:ext cx="5971540" cy="120777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EF5E558" id="Text Box 7" o:spid="_x0000_s1028" type="#_x0000_t202" style="position:absolute;left:0;text-align:left;margin-left:1.65pt;margin-top:6.3pt;width:485.1pt;height:99.1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" fillcolor="white [3201]" strokeweight=".5pt">
                <v:textbox>
                  <w:txbxContent>
                    <w:p w14:paraId="6D049CAE" w14:textId="5E718AD9" w:rsidR="00830691" w:rsidRDefault="00830691">
                      <w:r w:rsidRPr="00830691">
                        <w:rPr>
                          <w:noProof/>
                        </w:rPr>
                        <w:drawing>
                          <wp:inline distT="0" distB="0" distL="0" distR="0" wp14:anchorId="44E88CCF" wp14:editId="2B32D8E6">
                            <wp:extent cx="5971540" cy="1207770"/>
                            <wp:effectExtent l="0" t="0" r="0" b="0"/>
                            <wp:docPr id="8" name="Picture 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ext&#10;&#10;Description automatically generated"/>
                                    <pic:cNvPicPr/>
                                  </pic:nvPicPr>
                                  <pic:blipFill>
                                    <a:blip r:embed="rId12"/>
                                    <a:stretch>
                                      <a:fillRect/>
                                    </a:stretch>
                                  </pic:blipFill>
                                  <pic:spPr>
                                    <a:xfrm>
                                      <a:off x="0" y="0"/>
                                      <a:ext cx="5971540" cy="1207770"/>
                                    </a:xfrm>
                                    <a:prstGeom prst="rect">
                                      <a:avLst/>
                                    </a:prstGeom>
                                  </pic:spPr>
                                </pic:pic>
                              </a:graphicData>
                            </a:graphic>
                          </wp:inline>
                        </w:drawing>
                      </w:r>
                    </w:p>
                  </w:txbxContent>
                </v:textbox>
              </v:shape>
            </w:pict>
          </mc:Fallback>
        </mc:AlternateContent>
      </w:r>
    </w:p>
    <w:p w14:paraId="658F9B2A" w14:textId="77777777" w:rsidR="0049094C" w:rsidRDefault="0049094C" w:rsidP="00D26981">
      <w:pPr>
        <w:jc w:val="both"/>
      </w:pPr>
    </w:p>
    <w:p w14:paraId="34B4E696" w14:textId="77777777" w:rsidR="0049094C" w:rsidRDefault="0049094C" w:rsidP="00D26981">
      <w:pPr>
        <w:jc w:val="both"/>
      </w:pPr>
    </w:p>
    <w:p w14:paraId="3D29E07A" w14:textId="77777777" w:rsidR="0049094C" w:rsidRDefault="0049094C" w:rsidP="00D26981">
      <w:pPr>
        <w:jc w:val="both"/>
      </w:pPr>
    </w:p>
    <w:p w14:paraId="23E319C0" w14:textId="6C8F20A1" w:rsidR="0049094C" w:rsidRDefault="00830691" w:rsidP="00D26981">
      <w:pPr>
        <w:jc w:val="both"/>
      </w:pPr>
      <w:r>
        <w:rPr>
          <w:noProof/>
        </w:rPr>
        <mc:AlternateContent>
          <mc:Choice Requires="wps">
            <w:drawing>
              <wp:anchor distT="0" distB="0" distL="114300" distR="114300" simplePos="0" relativeHeight="251662336" behindDoc="0" locked="0" layoutInCell="1" allowOverlap="1" wp14:anchorId="49E3AF75" wp14:editId="762213A5">
                <wp:simplePos x="0" y="0"/>
                <wp:positionH relativeFrom="column">
                  <wp:posOffset>507002</wp:posOffset>
                </wp:positionH>
                <wp:positionV relativeFrom="paragraph">
                  <wp:posOffset>98244</wp:posOffset>
                </wp:positionV>
                <wp:extent cx="5529943" cy="159657"/>
                <wp:effectExtent l="0" t="0" r="0" b="5715"/>
                <wp:wrapNone/>
                <wp:docPr id="9" name="Rectangle 9"/>
                <wp:cNvGraphicFramePr/>
                <a:graphic xmlns:a="http://schemas.openxmlformats.org/drawingml/2006/main">
                  <a:graphicData uri="http://schemas.microsoft.com/office/word/2010/wordprocessingShape">
                    <wps:wsp>
                      <wps:cNvSpPr/>
                      <wps:spPr>
                        <a:xfrm>
                          <a:off x="0" y="0"/>
                          <a:ext cx="5529943" cy="159657"/>
                        </a:xfrm>
                        <a:prstGeom prst="rect">
                          <a:avLst/>
                        </a:prstGeom>
                        <a:solidFill>
                          <a:srgbClr val="FFFF00">
                            <a:alpha val="46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0A7C193" id="Rectangle 9" o:spid="_x0000_s1026" style="position:absolute;margin-left:39.9pt;margin-top:7.75pt;width:435.45pt;height:12.5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" fillcolor="yellow" stroked="f" strokeweight="1pt">
                <v:fill opacity="30069f"/>
              </v:rect>
            </w:pict>
          </mc:Fallback>
        </mc:AlternateContent>
      </w:r>
    </w:p>
    <w:p w14:paraId="22699002" w14:textId="001B326D" w:rsidR="0049094C" w:rsidRDefault="00830691" w:rsidP="00D26981">
      <w:pPr>
        <w:jc w:val="both"/>
      </w:pPr>
      <w:r>
        <w:rPr>
          <w:noProof/>
        </w:rPr>
        <mc:AlternateContent>
          <mc:Choice Requires="wps">
            <w:drawing>
              <wp:anchor distT="0" distB="0" distL="114300" distR="114300" simplePos="0" relativeHeight="251664384" behindDoc="0" locked="0" layoutInCell="1" allowOverlap="1" wp14:anchorId="4C5549F1" wp14:editId="649B6024">
                <wp:simplePos x="0" y="0"/>
                <wp:positionH relativeFrom="column">
                  <wp:posOffset>507002</wp:posOffset>
                </wp:positionH>
                <wp:positionV relativeFrom="paragraph">
                  <wp:posOffset>111851</wp:posOffset>
                </wp:positionV>
                <wp:extent cx="1785257" cy="116114"/>
                <wp:effectExtent l="0" t="0" r="5715" b="0"/>
                <wp:wrapNone/>
                <wp:docPr id="10" name="Rectangle 10"/>
                <wp:cNvGraphicFramePr/>
                <a:graphic xmlns:a="http://schemas.openxmlformats.org/drawingml/2006/main">
                  <a:graphicData uri="http://schemas.microsoft.com/office/word/2010/wordprocessingShape">
                    <wps:wsp>
                      <wps:cNvSpPr/>
                      <wps:spPr>
                        <a:xfrm>
                          <a:off x="0" y="0"/>
                          <a:ext cx="1785257" cy="116114"/>
                        </a:xfrm>
                        <a:prstGeom prst="rect">
                          <a:avLst/>
                        </a:prstGeom>
                        <a:solidFill>
                          <a:srgbClr val="FFFF00">
                            <a:alpha val="46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4CF76A" id="Rectangle 10" o:spid="_x0000_s1026" style="position:absolute;margin-left:39.9pt;margin-top:8.8pt;width:140.55pt;height:9.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" fillcolor="yellow" stroked="f" strokeweight="1pt">
                <v:fill opacity="30069f"/>
              </v:rect>
            </w:pict>
          </mc:Fallback>
        </mc:AlternateContent>
      </w:r>
    </w:p>
    <w:p w14:paraId="41DD029B" w14:textId="3CF59683" w:rsidR="0049094C" w:rsidRDefault="0049094C" w:rsidP="00D26981">
      <w:pPr>
        <w:jc w:val="both"/>
      </w:pPr>
    </w:p>
    <w:p w14:paraId="5824792D" w14:textId="7C523976" w:rsidR="00830691" w:rsidRDefault="00830691" w:rsidP="00D26981">
      <w:pPr>
        <w:jc w:val="both"/>
      </w:pPr>
    </w:p>
    <w:p w14:paraId="4504A1BA" w14:textId="3D8C3223" w:rsidR="00830691" w:rsidRDefault="00830691" w:rsidP="00D26981">
      <w:pPr>
        <w:jc w:val="both"/>
      </w:pPr>
    </w:p>
    <w:p w14:paraId="2F858C3B" w14:textId="77777777" w:rsidR="0049094C" w:rsidRDefault="0049094C" w:rsidP="00D26981">
      <w:pPr>
        <w:jc w:val="both"/>
      </w:pPr>
    </w:p>
    <w:p w14:paraId="44BE4908" w14:textId="11895680" w:rsidR="00830691" w:rsidRPr="0070732A" w:rsidRDefault="006D166F" w:rsidP="0070732A">
      <w:pPr>
        <w:ind w:left="1700" w:hanging="1700"/>
        <w:jc w:val="both"/>
        <w:rPr>
          <w:i/>
          <w:iCs/>
        </w:rPr>
      </w:pPr>
      <w:r w:rsidRPr="0070732A">
        <w:rPr>
          <w:i/>
          <w:iCs/>
        </w:rPr>
        <w:t>Observation 3:</w:t>
      </w:r>
      <w:r w:rsidR="0070732A" w:rsidRPr="0070732A">
        <w:rPr>
          <w:i/>
          <w:iCs/>
        </w:rPr>
        <w:tab/>
      </w:r>
      <w:r w:rsidR="0070732A" w:rsidRPr="0070732A">
        <w:rPr>
          <w:i/>
          <w:iCs/>
        </w:rPr>
        <w:tab/>
      </w:r>
      <w:r w:rsidR="00830691" w:rsidRPr="0070732A">
        <w:rPr>
          <w:i/>
          <w:iCs/>
        </w:rPr>
        <w:t xml:space="preserve">The proposal for RC isotropy validation on [1] is inadequate for loaded RC chambers, therefore, can’t guarantee spatial uniformity on RC chambers modified to </w:t>
      </w:r>
      <w:r w:rsidR="00CC23B9" w:rsidRPr="0070732A">
        <w:rPr>
          <w:i/>
          <w:iCs/>
        </w:rPr>
        <w:t xml:space="preserve">increase CBW, condition to </w:t>
      </w:r>
      <w:r w:rsidR="00830691" w:rsidRPr="0070732A">
        <w:rPr>
          <w:i/>
          <w:iCs/>
        </w:rPr>
        <w:t>test modulated signals.</w:t>
      </w:r>
    </w:p>
    <w:p w14:paraId="787D95C2" w14:textId="77777777" w:rsidR="00937A18" w:rsidRDefault="00937A18" w:rsidP="00D26981">
      <w:pPr>
        <w:jc w:val="both"/>
      </w:pPr>
    </w:p>
    <w:p w14:paraId="2091141B" w14:textId="3E43DBE6" w:rsidR="00024943" w:rsidRPr="0070732A" w:rsidRDefault="00B32F6E" w:rsidP="0070732A">
      <w:pPr>
        <w:ind w:left="1700" w:hanging="1700"/>
        <w:jc w:val="both"/>
        <w:rPr>
          <w:b/>
          <w:bCs/>
        </w:rPr>
      </w:pPr>
      <w:r>
        <w:rPr>
          <w:b/>
          <w:bCs/>
        </w:rPr>
        <w:t>Proposal</w:t>
      </w:r>
      <w:r w:rsidRPr="00B32F6E">
        <w:rPr>
          <w:b/>
          <w:bCs/>
        </w:rPr>
        <w:t xml:space="preserve"> </w:t>
      </w:r>
      <w:r>
        <w:rPr>
          <w:b/>
          <w:bCs/>
        </w:rPr>
        <w:t>1</w:t>
      </w:r>
      <w:r w:rsidRPr="00B32F6E">
        <w:rPr>
          <w:b/>
          <w:bCs/>
        </w:rPr>
        <w:t>:</w:t>
      </w:r>
      <w:r w:rsidR="0070732A">
        <w:rPr>
          <w:b/>
          <w:bCs/>
        </w:rPr>
        <w:tab/>
      </w:r>
      <w:r w:rsidR="0070732A" w:rsidRPr="0070732A">
        <w:rPr>
          <w:b/>
          <w:bCs/>
        </w:rPr>
        <w:tab/>
      </w:r>
      <w:r w:rsidR="00024943" w:rsidRPr="0070732A">
        <w:rPr>
          <w:b/>
          <w:bCs/>
        </w:rPr>
        <w:t>The current method proposed to validate RC isotropy or Spatial Uniformity is not sufficient for a proper characterization of a  RC loaded with absorbers to achieve proper Coherent Bandwidth, which is a pre-requisite to test modulated signals. Another RC Isotropy or Spatial Uniformity validation method compliant with loaded RC shall be determined prior to move forward with RC alignment test efforts, e.g.: Standard Uncertainty on RC Transfer Function (</w:t>
      </w:r>
      <w:proofErr w:type="spellStart"/>
      <w:r w:rsidR="00024943" w:rsidRPr="0070732A">
        <w:rPr>
          <w:b/>
          <w:bCs/>
          <w:i/>
          <w:iCs/>
        </w:rPr>
        <w:t>u</w:t>
      </w:r>
      <w:r w:rsidR="00024943" w:rsidRPr="0070732A">
        <w:rPr>
          <w:b/>
          <w:bCs/>
          <w:i/>
          <w:iCs/>
          <w:vertAlign w:val="subscript"/>
        </w:rPr>
        <w:t>ref</w:t>
      </w:r>
      <w:proofErr w:type="spellEnd"/>
      <w:r w:rsidR="00024943" w:rsidRPr="0070732A">
        <w:rPr>
          <w:b/>
          <w:bCs/>
        </w:rPr>
        <w:t>) [4].</w:t>
      </w:r>
    </w:p>
    <w:p w14:paraId="23854E73" w14:textId="2EBFFCBD" w:rsidR="00B32F6E" w:rsidRPr="00B32F6E" w:rsidRDefault="00E15FEC" w:rsidP="00B32F6E">
      <w:pPr>
        <w:pStyle w:val="TOC1"/>
        <w:rPr>
          <w:rFonts w:asciiTheme="minorHAnsi" w:eastAsiaTheme="minorEastAsia" w:hAnsiTheme="minorHAnsi" w:cstheme="minorBidi"/>
          <w:b w:val="0"/>
          <w:bCs w:val="0"/>
          <w:noProof/>
          <w:sz w:val="24"/>
        </w:rPr>
      </w:pPr>
      <w:r w:rsidRPr="00B32F6E">
        <w:rPr>
          <w:b w:val="0"/>
          <w:bCs w:val="0"/>
        </w:rPr>
        <w:fldChar w:fldCharType="begin"/>
      </w:r>
      <w:r w:rsidRPr="00B32F6E">
        <w:rPr>
          <w:b w:val="0"/>
          <w:bCs w:val="0"/>
        </w:rPr>
        <w:instrText xml:space="preserve"> TOC \n \t "Proposal,1" </w:instrText>
      </w:r>
      <w:r w:rsidRPr="00B32F6E">
        <w:rPr>
          <w:b w:val="0"/>
          <w:bCs w:val="0"/>
        </w:rPr>
        <w:fldChar w:fldCharType="separate"/>
      </w:r>
    </w:p>
    <w:p w14:paraId="75174049" w14:textId="4CD95014" w:rsidR="00220C38" w:rsidRDefault="00E15FEC" w:rsidP="00C67864">
      <w:pPr>
        <w:pStyle w:val="Heading1"/>
        <w:ind w:left="360" w:firstLine="0"/>
        <w:rPr>
          <w:rFonts w:cs="Arial"/>
        </w:rPr>
      </w:pPr>
      <w:r w:rsidRPr="00B32F6E">
        <w:rPr>
          <w:b/>
          <w:bCs/>
        </w:rPr>
        <w:fldChar w:fldCharType="end"/>
      </w:r>
      <w:r w:rsidR="00C67864" w:rsidRPr="00C67864">
        <w:t>3</w:t>
      </w:r>
      <w:r w:rsidR="00C67864">
        <w:rPr>
          <w:rFonts w:cs="Arial"/>
        </w:rPr>
        <w:tab/>
      </w:r>
      <w:r w:rsidR="00C67864">
        <w:rPr>
          <w:rFonts w:cs="Arial"/>
        </w:rPr>
        <w:tab/>
      </w:r>
      <w:r w:rsidR="00C67864">
        <w:rPr>
          <w:rFonts w:cs="Arial"/>
        </w:rPr>
        <w:tab/>
      </w:r>
      <w:r w:rsidR="00C67864">
        <w:rPr>
          <w:rFonts w:cs="Arial"/>
        </w:rPr>
        <w:tab/>
      </w:r>
      <w:r w:rsidR="00220C38">
        <w:rPr>
          <w:rFonts w:cs="Arial"/>
        </w:rPr>
        <w:t>Observations and Proposal</w:t>
      </w:r>
    </w:p>
    <w:p w14:paraId="487BD995" w14:textId="5256F195" w:rsidR="00081AE9" w:rsidRDefault="00081AE9" w:rsidP="00081AE9">
      <w:pPr>
        <w:ind w:left="360"/>
        <w:rPr>
          <w:lang w:val="en-GB"/>
        </w:rPr>
      </w:pPr>
    </w:p>
    <w:p w14:paraId="4A63589C" w14:textId="77777777" w:rsidR="0070732A" w:rsidRPr="0070732A" w:rsidRDefault="0070732A" w:rsidP="0070732A">
      <w:pPr>
        <w:ind w:left="1700" w:hanging="1700"/>
        <w:jc w:val="both"/>
        <w:rPr>
          <w:i/>
          <w:iCs/>
        </w:rPr>
      </w:pPr>
      <w:r w:rsidRPr="0070732A">
        <w:rPr>
          <w:i/>
          <w:iCs/>
        </w:rPr>
        <w:t>Observation 1:</w:t>
      </w:r>
      <w:r w:rsidRPr="0070732A">
        <w:rPr>
          <w:i/>
          <w:iCs/>
        </w:rPr>
        <w:tab/>
      </w:r>
      <w:r w:rsidRPr="0070732A">
        <w:rPr>
          <w:i/>
          <w:iCs/>
        </w:rPr>
        <w:tab/>
        <w:t xml:space="preserve">The RC loading technique adopted to </w:t>
      </w:r>
      <w:proofErr w:type="spellStart"/>
      <w:r w:rsidRPr="0070732A">
        <w:rPr>
          <w:i/>
          <w:iCs/>
        </w:rPr>
        <w:t>to</w:t>
      </w:r>
      <w:proofErr w:type="spellEnd"/>
      <w:r w:rsidRPr="0070732A">
        <w:rPr>
          <w:i/>
          <w:iCs/>
        </w:rPr>
        <w:t xml:space="preserve"> increase CBW therefore flattening the frequency response, if not properly accounted in the stirring sequence design, may have negative impacts on the chamber’s behavior, as it decreases spatial uniformity and increases chamber anisotropy.</w:t>
      </w:r>
    </w:p>
    <w:p w14:paraId="0C120A73" w14:textId="476AE7E0" w:rsidR="00081AE9" w:rsidRDefault="00081AE9" w:rsidP="00081AE9">
      <w:pPr>
        <w:ind w:firstLine="284"/>
      </w:pPr>
    </w:p>
    <w:p w14:paraId="6B4E53AA" w14:textId="604B4551" w:rsidR="00081AE9" w:rsidRPr="0070732A" w:rsidRDefault="0070732A" w:rsidP="0070732A">
      <w:pPr>
        <w:ind w:left="1700" w:hanging="1700"/>
        <w:jc w:val="both"/>
        <w:rPr>
          <w:i/>
          <w:iCs/>
        </w:rPr>
      </w:pPr>
      <w:r w:rsidRPr="0070732A">
        <w:rPr>
          <w:i/>
          <w:iCs/>
        </w:rPr>
        <w:t>Observation 2:</w:t>
      </w:r>
      <w:r w:rsidRPr="0070732A">
        <w:rPr>
          <w:i/>
          <w:iCs/>
        </w:rPr>
        <w:tab/>
      </w:r>
      <w:r w:rsidRPr="0070732A">
        <w:rPr>
          <w:i/>
          <w:iCs/>
        </w:rPr>
        <w:tab/>
        <w:t>The technique used to mitigate the lack of isotropy in loaded RC is chamber dependent, therefore a test method that ensures RC isotropy or spatial uniformity shall be valid to all RC configurations.</w:t>
      </w:r>
    </w:p>
    <w:p w14:paraId="18C7FFAB" w14:textId="77777777" w:rsidR="00CC23B9" w:rsidRDefault="00CC23B9" w:rsidP="00081AE9">
      <w:pPr>
        <w:ind w:firstLine="284"/>
      </w:pPr>
    </w:p>
    <w:p w14:paraId="42CF2A6D" w14:textId="77777777" w:rsidR="0070732A" w:rsidRPr="0070732A" w:rsidRDefault="0070732A" w:rsidP="0070732A">
      <w:pPr>
        <w:ind w:left="1700" w:hanging="1700"/>
        <w:jc w:val="both"/>
        <w:rPr>
          <w:i/>
          <w:iCs/>
        </w:rPr>
      </w:pPr>
      <w:r w:rsidRPr="0070732A">
        <w:rPr>
          <w:i/>
          <w:iCs/>
        </w:rPr>
        <w:t>Observation 3:</w:t>
      </w:r>
      <w:r w:rsidRPr="0070732A">
        <w:rPr>
          <w:i/>
          <w:iCs/>
        </w:rPr>
        <w:tab/>
      </w:r>
      <w:r w:rsidRPr="0070732A">
        <w:rPr>
          <w:i/>
          <w:iCs/>
        </w:rPr>
        <w:tab/>
        <w:t>The proposal for RC isotropy validation on [1] is inadequate for loaded RC chambers, therefore, can’t guarantee spatial uniformity on RC chambers modified to increase CBW, condition to test modulated signals.</w:t>
      </w:r>
    </w:p>
    <w:p w14:paraId="42B9F62C" w14:textId="7325CCC0" w:rsidR="00081AE9" w:rsidRDefault="00081AE9" w:rsidP="00081AE9">
      <w:pPr>
        <w:ind w:firstLine="284"/>
        <w:jc w:val="both"/>
      </w:pPr>
    </w:p>
    <w:p w14:paraId="62B174C3" w14:textId="77777777" w:rsidR="0070732A" w:rsidRPr="0070732A" w:rsidRDefault="0070732A" w:rsidP="0070732A">
      <w:pPr>
        <w:ind w:left="1700" w:hanging="1700"/>
        <w:jc w:val="both"/>
        <w:rPr>
          <w:b/>
          <w:bCs/>
        </w:rPr>
      </w:pPr>
      <w:r>
        <w:rPr>
          <w:b/>
          <w:bCs/>
        </w:rPr>
        <w:t>Proposal</w:t>
      </w:r>
      <w:r w:rsidRPr="00B32F6E">
        <w:rPr>
          <w:b/>
          <w:bCs/>
        </w:rPr>
        <w:t xml:space="preserve"> </w:t>
      </w:r>
      <w:r>
        <w:rPr>
          <w:b/>
          <w:bCs/>
        </w:rPr>
        <w:t>1</w:t>
      </w:r>
      <w:r w:rsidRPr="00B32F6E">
        <w:rPr>
          <w:b/>
          <w:bCs/>
        </w:rPr>
        <w:t>:</w:t>
      </w:r>
      <w:r>
        <w:rPr>
          <w:b/>
          <w:bCs/>
        </w:rPr>
        <w:tab/>
      </w:r>
      <w:r w:rsidRPr="0070732A">
        <w:rPr>
          <w:b/>
          <w:bCs/>
        </w:rPr>
        <w:tab/>
        <w:t>The current method proposed to validate RC isotropy or Spatial Uniformity is not sufficient for a proper characterization of a  RC loaded with absorbers to achieve proper Coherent Bandwidth, which is a pre-requisite to test modulated signals. Another RC Isotropy or Spatial Uniformity validation method compliant with loaded RC shall be determined prior to move forward with RC alignment test efforts, e.g.: Standard Uncertainty on RC Transfer Function (</w:t>
      </w:r>
      <w:proofErr w:type="spellStart"/>
      <w:r w:rsidRPr="0070732A">
        <w:rPr>
          <w:b/>
          <w:bCs/>
          <w:i/>
          <w:iCs/>
        </w:rPr>
        <w:t>u</w:t>
      </w:r>
      <w:r w:rsidRPr="0070732A">
        <w:rPr>
          <w:b/>
          <w:bCs/>
          <w:i/>
          <w:iCs/>
          <w:vertAlign w:val="subscript"/>
        </w:rPr>
        <w:t>ref</w:t>
      </w:r>
      <w:proofErr w:type="spellEnd"/>
      <w:r w:rsidRPr="0070732A">
        <w:rPr>
          <w:b/>
          <w:bCs/>
        </w:rPr>
        <w:t>) [4].</w:t>
      </w:r>
    </w:p>
    <w:p w14:paraId="1C180094" w14:textId="77777777" w:rsidR="00396F00" w:rsidRPr="00396F00" w:rsidRDefault="00396F00" w:rsidP="00396F00">
      <w:pPr>
        <w:jc w:val="both"/>
        <w:rPr>
          <w:b/>
          <w:bCs/>
        </w:rPr>
      </w:pPr>
    </w:p>
    <w:p w14:paraId="403DCC48" w14:textId="77777777" w:rsidR="00396F00" w:rsidRPr="00081AE9" w:rsidRDefault="00396F00" w:rsidP="00081AE9">
      <w:pPr>
        <w:ind w:firstLine="284"/>
        <w:jc w:val="both"/>
      </w:pPr>
    </w:p>
    <w:p w14:paraId="1E302795" w14:textId="180A2DBA" w:rsidR="00E15FEC" w:rsidRPr="003E244D" w:rsidRDefault="00E15FEC" w:rsidP="00E15FEC"/>
    <w:p w14:paraId="5D2DDC34" w14:textId="628595FE" w:rsidR="005E69AE" w:rsidRPr="003E244D" w:rsidRDefault="00E15FEC" w:rsidP="005E69AE">
      <w:pPr>
        <w:pStyle w:val="Heading1"/>
        <w:rPr>
          <w:lang w:val="en-US"/>
        </w:rPr>
      </w:pPr>
      <w:r>
        <w:rPr>
          <w:lang w:val="en-US"/>
        </w:rPr>
        <w:t>4</w:t>
      </w:r>
      <w:r w:rsidR="005E69AE" w:rsidRPr="003E244D">
        <w:rPr>
          <w:lang w:val="en-US"/>
        </w:rPr>
        <w:tab/>
        <w:t>References</w:t>
      </w:r>
    </w:p>
    <w:p w14:paraId="3914CF75" w14:textId="58BA17B0" w:rsidR="00AC1AC0" w:rsidRDefault="006A1483" w:rsidP="009B0425">
      <w:pPr>
        <w:pStyle w:val="EX"/>
      </w:pPr>
      <w:bookmarkStart w:id="1" w:name="_Ref125442388"/>
      <w:bookmarkEnd w:id="0"/>
      <w:r w:rsidRPr="006A1483">
        <w:t>R</w:t>
      </w:r>
      <w:r w:rsidR="00B00D5B">
        <w:t>4</w:t>
      </w:r>
      <w:r w:rsidRPr="006A1483">
        <w:t>-22</w:t>
      </w:r>
      <w:r w:rsidR="00B00D5B">
        <w:t>20266</w:t>
      </w:r>
      <w:r>
        <w:t>, “</w:t>
      </w:r>
      <w:r w:rsidR="00B00D5B">
        <w:t>WF on FR1 TRP TRS</w:t>
      </w:r>
      <w:r>
        <w:t>” vivo, 3GPP RAN</w:t>
      </w:r>
      <w:r w:rsidR="00B00D5B">
        <w:t>4</w:t>
      </w:r>
      <w:r>
        <w:t xml:space="preserve"> #</w:t>
      </w:r>
      <w:r w:rsidR="00B00D5B">
        <w:t>105</w:t>
      </w:r>
      <w:r>
        <w:t xml:space="preserve">, </w:t>
      </w:r>
      <w:r w:rsidR="00B00D5B">
        <w:t>November</w:t>
      </w:r>
      <w:r>
        <w:t xml:space="preserve"> 2022</w:t>
      </w:r>
      <w:bookmarkEnd w:id="1"/>
    </w:p>
    <w:p w14:paraId="762BB0B9" w14:textId="5612197C" w:rsidR="00FC7637" w:rsidRDefault="00FC7637" w:rsidP="00FC7637">
      <w:pPr>
        <w:pStyle w:val="EX"/>
      </w:pPr>
      <w:r>
        <w:t>R4-2212376, “</w:t>
      </w:r>
      <w:r w:rsidRPr="005E5B08">
        <w:t>On harmonizing new alternative test methods</w:t>
      </w:r>
      <w:r>
        <w:t>”, Apple, ETS Lindgren, MVG, 3GPP RAN4 #104-e August 2022</w:t>
      </w:r>
    </w:p>
    <w:p w14:paraId="2FDA08A3" w14:textId="3B5396F3" w:rsidR="00D83B86" w:rsidRPr="00171D33" w:rsidRDefault="00D83B86" w:rsidP="009B0425">
      <w:pPr>
        <w:pStyle w:val="EX"/>
        <w:rPr>
          <w:bCs/>
        </w:rPr>
      </w:pPr>
      <w:bookmarkStart w:id="2" w:name="_Ref125443294"/>
      <w:bookmarkStart w:id="3" w:name="_Ref125442669"/>
      <w:r w:rsidRPr="00D83B86">
        <w:t>R4-</w:t>
      </w:r>
      <w:bookmarkEnd w:id="2"/>
      <w:r w:rsidR="00D72A33">
        <w:t>2218727, “</w:t>
      </w:r>
      <w:r w:rsidR="00D72A33" w:rsidRPr="00D72A33">
        <w:rPr>
          <w:bCs/>
          <w:lang w:val="en-GB"/>
        </w:rPr>
        <w:t>Sampling NR in an Isotropic RC Environment</w:t>
      </w:r>
      <w:r w:rsidR="00D72A33">
        <w:rPr>
          <w:bCs/>
          <w:lang w:val="en-GB"/>
        </w:rPr>
        <w:t xml:space="preserve">”, </w:t>
      </w:r>
      <w:proofErr w:type="spellStart"/>
      <w:r w:rsidR="00D72A33">
        <w:rPr>
          <w:bCs/>
          <w:lang w:val="en-GB"/>
        </w:rPr>
        <w:t>Bluetest</w:t>
      </w:r>
      <w:proofErr w:type="spellEnd"/>
      <w:r w:rsidR="00D72A33">
        <w:rPr>
          <w:bCs/>
          <w:lang w:val="en-GB"/>
        </w:rPr>
        <w:t xml:space="preserve"> AB, </w:t>
      </w:r>
      <w:r w:rsidR="00D72A33">
        <w:t>3GPP RAN4 #105, November 2022</w:t>
      </w:r>
    </w:p>
    <w:p w14:paraId="014D1839" w14:textId="77777777" w:rsidR="00887B89" w:rsidRDefault="00171D33" w:rsidP="009B0425">
      <w:pPr>
        <w:pStyle w:val="EX"/>
        <w:rPr>
          <w:bCs/>
        </w:rPr>
      </w:pPr>
      <w:r w:rsidRPr="00171D33">
        <w:rPr>
          <w:bCs/>
        </w:rPr>
        <w:t xml:space="preserve">D. </w:t>
      </w:r>
      <w:proofErr w:type="spellStart"/>
      <w:r w:rsidRPr="00171D33">
        <w:rPr>
          <w:bCs/>
        </w:rPr>
        <w:t>Senic</w:t>
      </w:r>
      <w:proofErr w:type="spellEnd"/>
      <w:r w:rsidRPr="00171D33">
        <w:rPr>
          <w:bCs/>
        </w:rPr>
        <w:t>, K. A. Remley, M. G. Becker and C. L. Holloway, "Spatial Uniformity Study in a Loaded Reverberation Chamber at Millimeter-Wave Frequencies," </w:t>
      </w:r>
      <w:r w:rsidRPr="00171D33">
        <w:rPr>
          <w:bCs/>
          <w:i/>
          <w:iCs/>
        </w:rPr>
        <w:t>2018 IEEE Symposium on Electromagnetic Compatibility, Signal Integrity and Power Integrity (EMC, SI &amp; PI)</w:t>
      </w:r>
      <w:r w:rsidRPr="00171D33">
        <w:rPr>
          <w:bCs/>
        </w:rPr>
        <w:t xml:space="preserve">, Long Beach, CA, USA, 2018, pp. 467-472, </w:t>
      </w:r>
    </w:p>
    <w:p w14:paraId="10D2AE0A" w14:textId="43335BCD" w:rsidR="00171D33" w:rsidRDefault="00887B89" w:rsidP="00887B89">
      <w:pPr>
        <w:pStyle w:val="EX"/>
        <w:numPr>
          <w:ilvl w:val="0"/>
          <w:numId w:val="0"/>
        </w:numPr>
        <w:rPr>
          <w:bCs/>
        </w:rPr>
      </w:pPr>
      <w:r>
        <w:rPr>
          <w:bCs/>
        </w:rPr>
        <w:t xml:space="preserve">       </w:t>
      </w:r>
      <w:proofErr w:type="spellStart"/>
      <w:r w:rsidR="00171D33" w:rsidRPr="00171D33">
        <w:rPr>
          <w:bCs/>
        </w:rPr>
        <w:t>doi</w:t>
      </w:r>
      <w:proofErr w:type="spellEnd"/>
      <w:r w:rsidR="00171D33" w:rsidRPr="00171D33">
        <w:rPr>
          <w:bCs/>
        </w:rPr>
        <w:t>: 10.1109/EMCSI.2018.8495181.</w:t>
      </w:r>
    </w:p>
    <w:p w14:paraId="7B04CF5D" w14:textId="026F0C58" w:rsidR="00EB0E66" w:rsidRDefault="00EB0E66" w:rsidP="00EB0E66">
      <w:pPr>
        <w:pStyle w:val="EX"/>
        <w:rPr>
          <w:bCs/>
        </w:rPr>
      </w:pPr>
      <w:r>
        <w:rPr>
          <w:bCs/>
        </w:rPr>
        <w:t xml:space="preserve">IEC 61000-4-21, </w:t>
      </w:r>
      <w:r w:rsidRPr="00EB0E66">
        <w:rPr>
          <w:bCs/>
        </w:rPr>
        <w:t>Electromagnetic compatibility (EMC) –</w:t>
      </w:r>
      <w:r>
        <w:rPr>
          <w:bCs/>
        </w:rPr>
        <w:t xml:space="preserve"> </w:t>
      </w:r>
      <w:r w:rsidRPr="00EB0E66">
        <w:rPr>
          <w:bCs/>
        </w:rPr>
        <w:t>Part 4-21: Testing and measurement techniques –Reverberation chamber test</w:t>
      </w:r>
      <w:r>
        <w:rPr>
          <w:bCs/>
        </w:rPr>
        <w:t xml:space="preserve"> </w:t>
      </w:r>
      <w:r w:rsidRPr="00EB0E66">
        <w:rPr>
          <w:bCs/>
        </w:rPr>
        <w:t>methods</w:t>
      </w:r>
    </w:p>
    <w:p w14:paraId="79394210" w14:textId="1EF40031" w:rsidR="005660A9" w:rsidRPr="005660A9" w:rsidRDefault="00887B89" w:rsidP="005660A9">
      <w:pPr>
        <w:pStyle w:val="EX"/>
        <w:rPr>
          <w:bCs/>
        </w:rPr>
      </w:pPr>
      <w:r w:rsidRPr="00887B89">
        <w:rPr>
          <w:bCs/>
        </w:rPr>
        <w:t xml:space="preserve">D. </w:t>
      </w:r>
      <w:proofErr w:type="spellStart"/>
      <w:r w:rsidRPr="00887B89">
        <w:rPr>
          <w:bCs/>
        </w:rPr>
        <w:t>Senic</w:t>
      </w:r>
      <w:proofErr w:type="spellEnd"/>
      <w:r w:rsidRPr="00887B89">
        <w:rPr>
          <w:bCs/>
        </w:rPr>
        <w:t> </w:t>
      </w:r>
      <w:r w:rsidRPr="00887B89">
        <w:rPr>
          <w:bCs/>
          <w:i/>
          <w:iCs/>
        </w:rPr>
        <w:t>et al</w:t>
      </w:r>
      <w:r w:rsidRPr="00887B89">
        <w:rPr>
          <w:bCs/>
        </w:rPr>
        <w:t>., "Improved Antenna Efficiency Measurement Uncertainty in a Reverberation Chamber at Millimeter-Wave Frequencies," in </w:t>
      </w:r>
      <w:r w:rsidRPr="00887B89">
        <w:rPr>
          <w:bCs/>
          <w:i/>
          <w:iCs/>
        </w:rPr>
        <w:t>IEEE Transactions on Antennas and Propagation</w:t>
      </w:r>
      <w:r w:rsidRPr="00887B89">
        <w:rPr>
          <w:bCs/>
        </w:rPr>
        <w:t xml:space="preserve">, vol. 65, no. 8, pp. 4209-4219, Aug. 2017, </w:t>
      </w:r>
      <w:proofErr w:type="spellStart"/>
      <w:r w:rsidRPr="00887B89">
        <w:rPr>
          <w:bCs/>
        </w:rPr>
        <w:t>doi</w:t>
      </w:r>
      <w:proofErr w:type="spellEnd"/>
      <w:r w:rsidRPr="00887B89">
        <w:rPr>
          <w:bCs/>
        </w:rPr>
        <w:t>: 10.1109/TAP.2017.2708084.</w:t>
      </w:r>
      <w:r w:rsidR="005660A9" w:rsidRPr="005660A9">
        <w:rPr>
          <w:bCs/>
        </w:rPr>
        <w:t>.</w:t>
      </w:r>
    </w:p>
    <w:bookmarkEnd w:id="3"/>
    <w:p w14:paraId="207230D4" w14:textId="7A8E0346" w:rsidR="00B7715C" w:rsidRDefault="00B7715C" w:rsidP="00D83B86">
      <w:pPr>
        <w:pStyle w:val="EX"/>
        <w:numPr>
          <w:ilvl w:val="0"/>
          <w:numId w:val="0"/>
        </w:numPr>
      </w:pPr>
    </w:p>
    <w:sectPr w:rsidR="00B7715C" w:rsidSect="00114E2C">
      <w:headerReference w:type="default" r:id="rId13"/>
      <w:footerReference w:type="default" r:id="rId14"/>
      <w:footerReference w:type="first" r:id="rId15"/>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B6D1A7" w14:textId="77777777" w:rsidR="0023469E" w:rsidRDefault="0023469E">
      <w:r>
        <w:separator/>
      </w:r>
    </w:p>
  </w:endnote>
  <w:endnote w:type="continuationSeparator" w:id="0">
    <w:p w14:paraId="4E86F695" w14:textId="77777777" w:rsidR="0023469E" w:rsidRDefault="002346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4D"/>
    <w:family w:val="decorative"/>
    <w:pitch w:val="variable"/>
    <w:sig w:usb0="00000003" w:usb1="1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DengXian Light">
    <w:altName w:val="等线 Light"/>
    <w:panose1 w:val="02010600030101010101"/>
    <w:charset w:val="86"/>
    <w:family w:val="auto"/>
    <w:pitch w:val="variable"/>
    <w:sig w:usb0="A00002BF" w:usb1="38CF7CFA" w:usb2="00000016" w:usb3="00000000" w:csb0="0004000F" w:csb1="00000000"/>
  </w:font>
  <w:font w:name="Segoe UI">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77316" w14:textId="227602B4" w:rsidR="00315619" w:rsidRDefault="00315619">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C448A6" w14:textId="15F358C9" w:rsidR="00315619" w:rsidRDefault="00315619"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42A195" w14:textId="77777777" w:rsidR="0023469E" w:rsidRDefault="0023469E">
      <w:r>
        <w:separator/>
      </w:r>
    </w:p>
  </w:footnote>
  <w:footnote w:type="continuationSeparator" w:id="0">
    <w:p w14:paraId="25AC5411" w14:textId="77777777" w:rsidR="0023469E" w:rsidRDefault="002346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2833BB" w14:textId="77777777" w:rsidR="00315619" w:rsidRDefault="0031561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315619" w:rsidRDefault="0031561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FE73FA"/>
    <w:multiLevelType w:val="hybridMultilevel"/>
    <w:tmpl w:val="879A8A3E"/>
    <w:lvl w:ilvl="0" w:tplc="9942FB40">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6575E7F"/>
    <w:multiLevelType w:val="hybridMultilevel"/>
    <w:tmpl w:val="B74438DC"/>
    <w:lvl w:ilvl="0" w:tplc="2A9AD2E2">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302137"/>
    <w:multiLevelType w:val="hybridMultilevel"/>
    <w:tmpl w:val="B80E857A"/>
    <w:lvl w:ilvl="0" w:tplc="5C348F1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2D1D44"/>
    <w:multiLevelType w:val="hybridMultilevel"/>
    <w:tmpl w:val="DA8A59C6"/>
    <w:lvl w:ilvl="0" w:tplc="5A12EDC0">
      <w:start w:val="1"/>
      <w:numFmt w:val="bullet"/>
      <w:lvlText w:val=""/>
      <w:lvlJc w:val="left"/>
      <w:pPr>
        <w:ind w:left="1212" w:hanging="360"/>
      </w:pPr>
      <w:rPr>
        <w:rFonts w:ascii="Wingdings" w:hAnsi="Wingdings"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1ED7736"/>
    <w:multiLevelType w:val="hybridMultilevel"/>
    <w:tmpl w:val="65865D6A"/>
    <w:lvl w:ilvl="0" w:tplc="2E561D9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31F4C1E"/>
    <w:multiLevelType w:val="hybridMultilevel"/>
    <w:tmpl w:val="CEA88EA4"/>
    <w:lvl w:ilvl="0" w:tplc="9942FB40">
      <w:start w:val="1"/>
      <w:numFmt w:val="decimal"/>
      <w:lvlText w:val="(%1)"/>
      <w:lvlJc w:val="left"/>
      <w:pPr>
        <w:ind w:left="720" w:hanging="360"/>
      </w:pPr>
      <w:rPr>
        <w:rFonts w:hint="default"/>
      </w:rPr>
    </w:lvl>
    <w:lvl w:ilvl="1" w:tplc="5A12EDC0">
      <w:start w:val="1"/>
      <w:numFmt w:val="bullet"/>
      <w:lvlText w:val=""/>
      <w:lvlJc w:val="left"/>
      <w:pPr>
        <w:ind w:left="1440" w:hanging="360"/>
      </w:pPr>
      <w:rPr>
        <w:rFonts w:ascii="Wingdings" w:hAnsi="Wingdings" w:hint="default"/>
        <w:lang w:val="en-US"/>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7346198"/>
    <w:multiLevelType w:val="hybridMultilevel"/>
    <w:tmpl w:val="8EB07FA8"/>
    <w:lvl w:ilvl="0" w:tplc="5A12EDC0">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192028D3"/>
    <w:multiLevelType w:val="multilevel"/>
    <w:tmpl w:val="C82E1A0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1B7E5CB0"/>
    <w:multiLevelType w:val="hybridMultilevel"/>
    <w:tmpl w:val="E39ECC32"/>
    <w:lvl w:ilvl="0" w:tplc="5A12EDC0">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3B6F1F"/>
    <w:multiLevelType w:val="hybridMultilevel"/>
    <w:tmpl w:val="697C4D6E"/>
    <w:lvl w:ilvl="0" w:tplc="9942FB40">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lang w:val="en-US"/>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645C95"/>
    <w:multiLevelType w:val="hybridMultilevel"/>
    <w:tmpl w:val="028E43BA"/>
    <w:lvl w:ilvl="0" w:tplc="04090001">
      <w:start w:val="1"/>
      <w:numFmt w:val="bullet"/>
      <w:lvlText w:val=""/>
      <w:lvlJc w:val="left"/>
      <w:pPr>
        <w:ind w:left="720" w:hanging="360"/>
      </w:pPr>
      <w:rPr>
        <w:rFonts w:ascii="Tahoma" w:hAnsi="Tahoma" w:hint="default"/>
      </w:rPr>
    </w:lvl>
    <w:lvl w:ilvl="1" w:tplc="04090003" w:tentative="1">
      <w:start w:val="1"/>
      <w:numFmt w:val="bullet"/>
      <w:lvlText w:val="o"/>
      <w:lvlJc w:val="left"/>
      <w:pPr>
        <w:ind w:left="1440" w:hanging="360"/>
      </w:pPr>
      <w:rPr>
        <w:rFonts w:ascii="PMingLiU" w:hAnsi="PMingLiU" w:cs="PMingLiU" w:hint="default"/>
      </w:rPr>
    </w:lvl>
    <w:lvl w:ilvl="2" w:tplc="5C348F1C">
      <w:start w:val="4"/>
      <w:numFmt w:val="bullet"/>
      <w:lvlText w:val="-"/>
      <w:lvlJc w:val="left"/>
      <w:pPr>
        <w:ind w:left="2160" w:hanging="360"/>
      </w:pPr>
      <w:rPr>
        <w:rFonts w:ascii="Times New Roman" w:eastAsia="SimSun" w:hAnsi="Times New Roman" w:cs="Times New Roman" w:hint="default"/>
      </w:rPr>
    </w:lvl>
    <w:lvl w:ilvl="3" w:tplc="04090005">
      <w:start w:val="1"/>
      <w:numFmt w:val="bullet"/>
      <w:lvlText w:val=""/>
      <w:lvlJc w:val="left"/>
      <w:pPr>
        <w:ind w:left="2880" w:hanging="360"/>
      </w:pPr>
      <w:rPr>
        <w:rFonts w:ascii="Wingdings" w:hAnsi="Wingdings" w:hint="default"/>
      </w:rPr>
    </w:lvl>
    <w:lvl w:ilvl="4" w:tplc="5A12EDC0">
      <w:start w:val="1"/>
      <w:numFmt w:val="bullet"/>
      <w:lvlText w:val=""/>
      <w:lvlJc w:val="left"/>
      <w:pPr>
        <w:ind w:left="3600" w:hanging="360"/>
      </w:pPr>
      <w:rPr>
        <w:rFonts w:ascii="Wingdings" w:hAnsi="Wingdings" w:hint="default"/>
      </w:rPr>
    </w:lvl>
    <w:lvl w:ilvl="5" w:tplc="04090005" w:tentative="1">
      <w:start w:val="1"/>
      <w:numFmt w:val="bullet"/>
      <w:lvlText w:val=""/>
      <w:lvlJc w:val="left"/>
      <w:pPr>
        <w:ind w:left="4320" w:hanging="360"/>
      </w:pPr>
      <w:rPr>
        <w:rFonts w:ascii="DengXian Light" w:hAnsi="DengXian Light" w:hint="default"/>
      </w:rPr>
    </w:lvl>
    <w:lvl w:ilvl="6" w:tplc="04090001" w:tentative="1">
      <w:start w:val="1"/>
      <w:numFmt w:val="bullet"/>
      <w:lvlText w:val=""/>
      <w:lvlJc w:val="left"/>
      <w:pPr>
        <w:ind w:left="5040" w:hanging="360"/>
      </w:pPr>
      <w:rPr>
        <w:rFonts w:ascii="Tahoma" w:hAnsi="Tahoma" w:hint="default"/>
      </w:rPr>
    </w:lvl>
    <w:lvl w:ilvl="7" w:tplc="04090003" w:tentative="1">
      <w:start w:val="1"/>
      <w:numFmt w:val="bullet"/>
      <w:lvlText w:val="o"/>
      <w:lvlJc w:val="left"/>
      <w:pPr>
        <w:ind w:left="5760" w:hanging="360"/>
      </w:pPr>
      <w:rPr>
        <w:rFonts w:ascii="PMingLiU" w:hAnsi="PMingLiU" w:cs="PMingLiU" w:hint="default"/>
      </w:rPr>
    </w:lvl>
    <w:lvl w:ilvl="8" w:tplc="04090005" w:tentative="1">
      <w:start w:val="1"/>
      <w:numFmt w:val="bullet"/>
      <w:lvlText w:val=""/>
      <w:lvlJc w:val="left"/>
      <w:pPr>
        <w:ind w:left="6480" w:hanging="360"/>
      </w:pPr>
      <w:rPr>
        <w:rFonts w:ascii="DengXian Light" w:hAnsi="DengXian Light" w:hint="default"/>
      </w:rPr>
    </w:lvl>
  </w:abstractNum>
  <w:abstractNum w:abstractNumId="17" w15:restartNumberingAfterBreak="0">
    <w:nsid w:val="304F7A3D"/>
    <w:multiLevelType w:val="hybridMultilevel"/>
    <w:tmpl w:val="7C703898"/>
    <w:lvl w:ilvl="0" w:tplc="5A12EDC0">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4C93F5D"/>
    <w:multiLevelType w:val="hybridMultilevel"/>
    <w:tmpl w:val="0CA470B8"/>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5A77F00"/>
    <w:multiLevelType w:val="hybridMultilevel"/>
    <w:tmpl w:val="879A8A3E"/>
    <w:lvl w:ilvl="0" w:tplc="9942FB40">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528545A"/>
    <w:multiLevelType w:val="hybridMultilevel"/>
    <w:tmpl w:val="A752969E"/>
    <w:lvl w:ilvl="0" w:tplc="04090001">
      <w:start w:val="1"/>
      <w:numFmt w:val="bullet"/>
      <w:lvlText w:val=""/>
      <w:lvlJc w:val="left"/>
      <w:pPr>
        <w:ind w:left="720" w:hanging="360"/>
      </w:pPr>
      <w:rPr>
        <w:rFonts w:ascii="Tahoma" w:hAnsi="Tahoma" w:hint="default"/>
      </w:rPr>
    </w:lvl>
    <w:lvl w:ilvl="1" w:tplc="04090003" w:tentative="1">
      <w:start w:val="1"/>
      <w:numFmt w:val="bullet"/>
      <w:lvlText w:val="o"/>
      <w:lvlJc w:val="left"/>
      <w:pPr>
        <w:ind w:left="1440" w:hanging="360"/>
      </w:pPr>
      <w:rPr>
        <w:rFonts w:ascii="PMingLiU" w:hAnsi="PMingLiU" w:cs="PMingLiU" w:hint="default"/>
      </w:rPr>
    </w:lvl>
    <w:lvl w:ilvl="2" w:tplc="5C348F1C">
      <w:start w:val="4"/>
      <w:numFmt w:val="bullet"/>
      <w:lvlText w:val="-"/>
      <w:lvlJc w:val="left"/>
      <w:pPr>
        <w:ind w:left="2160" w:hanging="360"/>
      </w:pPr>
      <w:rPr>
        <w:rFonts w:ascii="Times New Roman" w:eastAsia="SimSun" w:hAnsi="Times New Roman" w:cs="Times New Roman" w:hint="default"/>
      </w:rPr>
    </w:lvl>
    <w:lvl w:ilvl="3" w:tplc="04090005">
      <w:start w:val="1"/>
      <w:numFmt w:val="bullet"/>
      <w:lvlText w:val=""/>
      <w:lvlJc w:val="left"/>
      <w:pPr>
        <w:ind w:left="2880" w:hanging="360"/>
      </w:pPr>
      <w:rPr>
        <w:rFonts w:ascii="Wingdings" w:hAnsi="Wingdings" w:hint="default"/>
      </w:rPr>
    </w:lvl>
    <w:lvl w:ilvl="4" w:tplc="04090003">
      <w:start w:val="1"/>
      <w:numFmt w:val="bullet"/>
      <w:lvlText w:val="o"/>
      <w:lvlJc w:val="left"/>
      <w:pPr>
        <w:ind w:left="3600" w:hanging="360"/>
      </w:pPr>
      <w:rPr>
        <w:rFonts w:ascii="PMingLiU" w:hAnsi="PMingLiU" w:cs="PMingLiU" w:hint="default"/>
      </w:rPr>
    </w:lvl>
    <w:lvl w:ilvl="5" w:tplc="04090005" w:tentative="1">
      <w:start w:val="1"/>
      <w:numFmt w:val="bullet"/>
      <w:lvlText w:val=""/>
      <w:lvlJc w:val="left"/>
      <w:pPr>
        <w:ind w:left="4320" w:hanging="360"/>
      </w:pPr>
      <w:rPr>
        <w:rFonts w:ascii="DengXian Light" w:hAnsi="DengXian Light" w:hint="default"/>
      </w:rPr>
    </w:lvl>
    <w:lvl w:ilvl="6" w:tplc="04090001" w:tentative="1">
      <w:start w:val="1"/>
      <w:numFmt w:val="bullet"/>
      <w:lvlText w:val=""/>
      <w:lvlJc w:val="left"/>
      <w:pPr>
        <w:ind w:left="5040" w:hanging="360"/>
      </w:pPr>
      <w:rPr>
        <w:rFonts w:ascii="Tahoma" w:hAnsi="Tahoma" w:hint="default"/>
      </w:rPr>
    </w:lvl>
    <w:lvl w:ilvl="7" w:tplc="04090003" w:tentative="1">
      <w:start w:val="1"/>
      <w:numFmt w:val="bullet"/>
      <w:lvlText w:val="o"/>
      <w:lvlJc w:val="left"/>
      <w:pPr>
        <w:ind w:left="5760" w:hanging="360"/>
      </w:pPr>
      <w:rPr>
        <w:rFonts w:ascii="PMingLiU" w:hAnsi="PMingLiU" w:cs="PMingLiU" w:hint="default"/>
      </w:rPr>
    </w:lvl>
    <w:lvl w:ilvl="8" w:tplc="04090005" w:tentative="1">
      <w:start w:val="1"/>
      <w:numFmt w:val="bullet"/>
      <w:lvlText w:val=""/>
      <w:lvlJc w:val="left"/>
      <w:pPr>
        <w:ind w:left="6480" w:hanging="360"/>
      </w:pPr>
      <w:rPr>
        <w:rFonts w:ascii="DengXian Light" w:hAnsi="DengXian Light" w:hint="default"/>
      </w:rPr>
    </w:lvl>
  </w:abstractNum>
  <w:abstractNum w:abstractNumId="22" w15:restartNumberingAfterBreak="0">
    <w:nsid w:val="4B43152D"/>
    <w:multiLevelType w:val="hybridMultilevel"/>
    <w:tmpl w:val="4644F74A"/>
    <w:lvl w:ilvl="0" w:tplc="9A58B072">
      <w:start w:val="1"/>
      <w:numFmt w:val="bullet"/>
      <w:lvlText w:val="•"/>
      <w:lvlJc w:val="left"/>
      <w:pPr>
        <w:tabs>
          <w:tab w:val="num" w:pos="720"/>
        </w:tabs>
        <w:ind w:left="720" w:hanging="360"/>
      </w:pPr>
      <w:rPr>
        <w:rFonts w:ascii="Arial" w:hAnsi="Arial" w:hint="default"/>
      </w:rPr>
    </w:lvl>
    <w:lvl w:ilvl="1" w:tplc="A1745744">
      <w:start w:val="1"/>
      <w:numFmt w:val="bullet"/>
      <w:lvlText w:val="•"/>
      <w:lvlJc w:val="left"/>
      <w:pPr>
        <w:tabs>
          <w:tab w:val="num" w:pos="1440"/>
        </w:tabs>
        <w:ind w:left="1440" w:hanging="360"/>
      </w:pPr>
      <w:rPr>
        <w:rFonts w:ascii="Arial" w:hAnsi="Arial" w:hint="default"/>
      </w:rPr>
    </w:lvl>
    <w:lvl w:ilvl="2" w:tplc="4BE4B7B2">
      <w:start w:val="7500"/>
      <w:numFmt w:val="bullet"/>
      <w:lvlText w:val="•"/>
      <w:lvlJc w:val="left"/>
      <w:pPr>
        <w:tabs>
          <w:tab w:val="num" w:pos="2160"/>
        </w:tabs>
        <w:ind w:left="2160" w:hanging="360"/>
      </w:pPr>
      <w:rPr>
        <w:rFonts w:ascii="Arial" w:hAnsi="Arial" w:hint="default"/>
      </w:rPr>
    </w:lvl>
    <w:lvl w:ilvl="3" w:tplc="9E2C8F16" w:tentative="1">
      <w:start w:val="1"/>
      <w:numFmt w:val="bullet"/>
      <w:lvlText w:val="•"/>
      <w:lvlJc w:val="left"/>
      <w:pPr>
        <w:tabs>
          <w:tab w:val="num" w:pos="2880"/>
        </w:tabs>
        <w:ind w:left="2880" w:hanging="360"/>
      </w:pPr>
      <w:rPr>
        <w:rFonts w:ascii="Arial" w:hAnsi="Arial" w:hint="default"/>
      </w:rPr>
    </w:lvl>
    <w:lvl w:ilvl="4" w:tplc="A1FE3354" w:tentative="1">
      <w:start w:val="1"/>
      <w:numFmt w:val="bullet"/>
      <w:lvlText w:val="•"/>
      <w:lvlJc w:val="left"/>
      <w:pPr>
        <w:tabs>
          <w:tab w:val="num" w:pos="3600"/>
        </w:tabs>
        <w:ind w:left="3600" w:hanging="360"/>
      </w:pPr>
      <w:rPr>
        <w:rFonts w:ascii="Arial" w:hAnsi="Arial" w:hint="default"/>
      </w:rPr>
    </w:lvl>
    <w:lvl w:ilvl="5" w:tplc="8758B8E6" w:tentative="1">
      <w:start w:val="1"/>
      <w:numFmt w:val="bullet"/>
      <w:lvlText w:val="•"/>
      <w:lvlJc w:val="left"/>
      <w:pPr>
        <w:tabs>
          <w:tab w:val="num" w:pos="4320"/>
        </w:tabs>
        <w:ind w:left="4320" w:hanging="360"/>
      </w:pPr>
      <w:rPr>
        <w:rFonts w:ascii="Arial" w:hAnsi="Arial" w:hint="default"/>
      </w:rPr>
    </w:lvl>
    <w:lvl w:ilvl="6" w:tplc="C390FB1C" w:tentative="1">
      <w:start w:val="1"/>
      <w:numFmt w:val="bullet"/>
      <w:lvlText w:val="•"/>
      <w:lvlJc w:val="left"/>
      <w:pPr>
        <w:tabs>
          <w:tab w:val="num" w:pos="5040"/>
        </w:tabs>
        <w:ind w:left="5040" w:hanging="360"/>
      </w:pPr>
      <w:rPr>
        <w:rFonts w:ascii="Arial" w:hAnsi="Arial" w:hint="default"/>
      </w:rPr>
    </w:lvl>
    <w:lvl w:ilvl="7" w:tplc="F208E636" w:tentative="1">
      <w:start w:val="1"/>
      <w:numFmt w:val="bullet"/>
      <w:lvlText w:val="•"/>
      <w:lvlJc w:val="left"/>
      <w:pPr>
        <w:tabs>
          <w:tab w:val="num" w:pos="5760"/>
        </w:tabs>
        <w:ind w:left="5760" w:hanging="360"/>
      </w:pPr>
      <w:rPr>
        <w:rFonts w:ascii="Arial" w:hAnsi="Arial" w:hint="default"/>
      </w:rPr>
    </w:lvl>
    <w:lvl w:ilvl="8" w:tplc="51D0086A"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4" w15:restartNumberingAfterBreak="0">
    <w:nsid w:val="5B371554"/>
    <w:multiLevelType w:val="hybridMultilevel"/>
    <w:tmpl w:val="B93A572C"/>
    <w:lvl w:ilvl="0" w:tplc="4E64B9BA">
      <w:start w:val="1"/>
      <w:numFmt w:val="bullet"/>
      <w:lvlText w:val="•"/>
      <w:lvlJc w:val="left"/>
      <w:pPr>
        <w:ind w:left="1553" w:hanging="420"/>
      </w:pPr>
      <w:rPr>
        <w:rFonts w:ascii="Arial" w:hAnsi="Arial" w:hint="default"/>
      </w:rPr>
    </w:lvl>
    <w:lvl w:ilvl="1" w:tplc="04090003" w:tentative="1">
      <w:start w:val="1"/>
      <w:numFmt w:val="bullet"/>
      <w:lvlText w:val=""/>
      <w:lvlJc w:val="left"/>
      <w:pPr>
        <w:ind w:left="1973" w:hanging="420"/>
      </w:pPr>
      <w:rPr>
        <w:rFonts w:ascii="Wingdings" w:hAnsi="Wingdings" w:hint="default"/>
      </w:rPr>
    </w:lvl>
    <w:lvl w:ilvl="2" w:tplc="04090005" w:tentative="1">
      <w:start w:val="1"/>
      <w:numFmt w:val="bullet"/>
      <w:lvlText w:val=""/>
      <w:lvlJc w:val="left"/>
      <w:pPr>
        <w:ind w:left="2393" w:hanging="420"/>
      </w:pPr>
      <w:rPr>
        <w:rFonts w:ascii="Wingdings" w:hAnsi="Wingdings" w:hint="default"/>
      </w:rPr>
    </w:lvl>
    <w:lvl w:ilvl="3" w:tplc="04090001" w:tentative="1">
      <w:start w:val="1"/>
      <w:numFmt w:val="bullet"/>
      <w:lvlText w:val=""/>
      <w:lvlJc w:val="left"/>
      <w:pPr>
        <w:ind w:left="2813" w:hanging="420"/>
      </w:pPr>
      <w:rPr>
        <w:rFonts w:ascii="Wingdings" w:hAnsi="Wingdings" w:hint="default"/>
      </w:rPr>
    </w:lvl>
    <w:lvl w:ilvl="4" w:tplc="04090003" w:tentative="1">
      <w:start w:val="1"/>
      <w:numFmt w:val="bullet"/>
      <w:lvlText w:val=""/>
      <w:lvlJc w:val="left"/>
      <w:pPr>
        <w:ind w:left="3233" w:hanging="420"/>
      </w:pPr>
      <w:rPr>
        <w:rFonts w:ascii="Wingdings" w:hAnsi="Wingdings" w:hint="default"/>
      </w:rPr>
    </w:lvl>
    <w:lvl w:ilvl="5" w:tplc="04090005" w:tentative="1">
      <w:start w:val="1"/>
      <w:numFmt w:val="bullet"/>
      <w:lvlText w:val=""/>
      <w:lvlJc w:val="left"/>
      <w:pPr>
        <w:ind w:left="3653" w:hanging="420"/>
      </w:pPr>
      <w:rPr>
        <w:rFonts w:ascii="Wingdings" w:hAnsi="Wingdings" w:hint="default"/>
      </w:rPr>
    </w:lvl>
    <w:lvl w:ilvl="6" w:tplc="04090001" w:tentative="1">
      <w:start w:val="1"/>
      <w:numFmt w:val="bullet"/>
      <w:lvlText w:val=""/>
      <w:lvlJc w:val="left"/>
      <w:pPr>
        <w:ind w:left="4073" w:hanging="420"/>
      </w:pPr>
      <w:rPr>
        <w:rFonts w:ascii="Wingdings" w:hAnsi="Wingdings" w:hint="default"/>
      </w:rPr>
    </w:lvl>
    <w:lvl w:ilvl="7" w:tplc="04090003" w:tentative="1">
      <w:start w:val="1"/>
      <w:numFmt w:val="bullet"/>
      <w:lvlText w:val=""/>
      <w:lvlJc w:val="left"/>
      <w:pPr>
        <w:ind w:left="4493" w:hanging="420"/>
      </w:pPr>
      <w:rPr>
        <w:rFonts w:ascii="Wingdings" w:hAnsi="Wingdings" w:hint="default"/>
      </w:rPr>
    </w:lvl>
    <w:lvl w:ilvl="8" w:tplc="04090005" w:tentative="1">
      <w:start w:val="1"/>
      <w:numFmt w:val="bullet"/>
      <w:lvlText w:val=""/>
      <w:lvlJc w:val="left"/>
      <w:pPr>
        <w:ind w:left="4913" w:hanging="420"/>
      </w:pPr>
      <w:rPr>
        <w:rFonts w:ascii="Wingdings" w:hAnsi="Wingdings" w:hint="default"/>
      </w:rPr>
    </w:lvl>
  </w:abstractNum>
  <w:abstractNum w:abstractNumId="25" w15:restartNumberingAfterBreak="0">
    <w:nsid w:val="603943D0"/>
    <w:multiLevelType w:val="hybridMultilevel"/>
    <w:tmpl w:val="8044221E"/>
    <w:lvl w:ilvl="0" w:tplc="04090003">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615834C0"/>
    <w:multiLevelType w:val="hybridMultilevel"/>
    <w:tmpl w:val="C2BAD8F6"/>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155A3A"/>
    <w:multiLevelType w:val="multilevel"/>
    <w:tmpl w:val="63155A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651C3891"/>
    <w:multiLevelType w:val="hybridMultilevel"/>
    <w:tmpl w:val="D988DB3A"/>
    <w:lvl w:ilvl="0" w:tplc="DE84F844">
      <w:start w:val="1"/>
      <w:numFmt w:val="decimal"/>
      <w:lvlText w:val="%1"/>
      <w:lvlJc w:val="left"/>
      <w:pPr>
        <w:ind w:left="1500" w:hanging="11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70C621DE"/>
    <w:multiLevelType w:val="hybridMultilevel"/>
    <w:tmpl w:val="3AAE7C1A"/>
    <w:lvl w:ilvl="0" w:tplc="2188DDE8">
      <w:start w:val="1"/>
      <w:numFmt w:val="bullet"/>
      <w:lvlText w:val="•"/>
      <w:lvlJc w:val="left"/>
      <w:pPr>
        <w:ind w:left="1556" w:hanging="420"/>
      </w:pPr>
      <w:rPr>
        <w:rFonts w:ascii="Arial" w:hAnsi="Arial" w:hint="default"/>
      </w:rPr>
    </w:lvl>
    <w:lvl w:ilvl="1" w:tplc="0DD4E6DA">
      <w:start w:val="3"/>
      <w:numFmt w:val="bullet"/>
      <w:lvlText w:val="-"/>
      <w:lvlJc w:val="left"/>
      <w:pPr>
        <w:ind w:left="1976" w:hanging="420"/>
      </w:pPr>
      <w:rPr>
        <w:rFonts w:ascii="Times New Roman" w:eastAsia="Times New Roman" w:hAnsi="Times New Roman" w:cs="Times New Roman" w:hint="default"/>
      </w:rPr>
    </w:lvl>
    <w:lvl w:ilvl="2" w:tplc="04090005" w:tentative="1">
      <w:start w:val="1"/>
      <w:numFmt w:val="bullet"/>
      <w:lvlText w:val=""/>
      <w:lvlJc w:val="left"/>
      <w:pPr>
        <w:ind w:left="2396" w:hanging="420"/>
      </w:pPr>
      <w:rPr>
        <w:rFonts w:ascii="Wingdings" w:hAnsi="Wingdings" w:hint="default"/>
      </w:rPr>
    </w:lvl>
    <w:lvl w:ilvl="3" w:tplc="04090001" w:tentative="1">
      <w:start w:val="1"/>
      <w:numFmt w:val="bullet"/>
      <w:lvlText w:val=""/>
      <w:lvlJc w:val="left"/>
      <w:pPr>
        <w:ind w:left="2816" w:hanging="420"/>
      </w:pPr>
      <w:rPr>
        <w:rFonts w:ascii="Wingdings" w:hAnsi="Wingdings" w:hint="default"/>
      </w:rPr>
    </w:lvl>
    <w:lvl w:ilvl="4" w:tplc="04090003" w:tentative="1">
      <w:start w:val="1"/>
      <w:numFmt w:val="bullet"/>
      <w:lvlText w:val=""/>
      <w:lvlJc w:val="left"/>
      <w:pPr>
        <w:ind w:left="3236" w:hanging="420"/>
      </w:pPr>
      <w:rPr>
        <w:rFonts w:ascii="Wingdings" w:hAnsi="Wingdings" w:hint="default"/>
      </w:rPr>
    </w:lvl>
    <w:lvl w:ilvl="5" w:tplc="04090005" w:tentative="1">
      <w:start w:val="1"/>
      <w:numFmt w:val="bullet"/>
      <w:lvlText w:val=""/>
      <w:lvlJc w:val="left"/>
      <w:pPr>
        <w:ind w:left="3656" w:hanging="420"/>
      </w:pPr>
      <w:rPr>
        <w:rFonts w:ascii="Wingdings" w:hAnsi="Wingdings" w:hint="default"/>
      </w:rPr>
    </w:lvl>
    <w:lvl w:ilvl="6" w:tplc="04090001" w:tentative="1">
      <w:start w:val="1"/>
      <w:numFmt w:val="bullet"/>
      <w:lvlText w:val=""/>
      <w:lvlJc w:val="left"/>
      <w:pPr>
        <w:ind w:left="4076" w:hanging="420"/>
      </w:pPr>
      <w:rPr>
        <w:rFonts w:ascii="Wingdings" w:hAnsi="Wingdings" w:hint="default"/>
      </w:rPr>
    </w:lvl>
    <w:lvl w:ilvl="7" w:tplc="04090003" w:tentative="1">
      <w:start w:val="1"/>
      <w:numFmt w:val="bullet"/>
      <w:lvlText w:val=""/>
      <w:lvlJc w:val="left"/>
      <w:pPr>
        <w:ind w:left="4496" w:hanging="420"/>
      </w:pPr>
      <w:rPr>
        <w:rFonts w:ascii="Wingdings" w:hAnsi="Wingdings" w:hint="default"/>
      </w:rPr>
    </w:lvl>
    <w:lvl w:ilvl="8" w:tplc="04090005" w:tentative="1">
      <w:start w:val="1"/>
      <w:numFmt w:val="bullet"/>
      <w:lvlText w:val=""/>
      <w:lvlJc w:val="left"/>
      <w:pPr>
        <w:ind w:left="4916" w:hanging="420"/>
      </w:pPr>
      <w:rPr>
        <w:rFonts w:ascii="Wingdings" w:hAnsi="Wingdings" w:hint="default"/>
      </w:rPr>
    </w:lvl>
  </w:abstractNum>
  <w:abstractNum w:abstractNumId="31" w15:restartNumberingAfterBreak="0">
    <w:nsid w:val="781F18AF"/>
    <w:multiLevelType w:val="hybridMultilevel"/>
    <w:tmpl w:val="E812AC9C"/>
    <w:lvl w:ilvl="0" w:tplc="04090001">
      <w:start w:val="1"/>
      <w:numFmt w:val="bullet"/>
      <w:lvlText w:val=""/>
      <w:lvlJc w:val="left"/>
      <w:pPr>
        <w:ind w:left="720" w:hanging="360"/>
      </w:pPr>
      <w:rPr>
        <w:rFonts w:ascii="Tahoma" w:hAnsi="Tahoma" w:hint="default"/>
      </w:rPr>
    </w:lvl>
    <w:lvl w:ilvl="1" w:tplc="04090003">
      <w:start w:val="1"/>
      <w:numFmt w:val="bullet"/>
      <w:lvlText w:val="o"/>
      <w:lvlJc w:val="left"/>
      <w:pPr>
        <w:ind w:left="1440" w:hanging="360"/>
      </w:pPr>
      <w:rPr>
        <w:rFonts w:ascii="PMingLiU" w:hAnsi="PMingLiU" w:cs="PMingLiU" w:hint="default"/>
      </w:rPr>
    </w:lvl>
    <w:lvl w:ilvl="2" w:tplc="5C348F1C">
      <w:start w:val="4"/>
      <w:numFmt w:val="bullet"/>
      <w:lvlText w:val="-"/>
      <w:lvlJc w:val="left"/>
      <w:pPr>
        <w:ind w:left="2160" w:hanging="360"/>
      </w:pPr>
      <w:rPr>
        <w:rFonts w:ascii="Times New Roman" w:eastAsia="SimSun" w:hAnsi="Times New Roman" w:cs="Times New Roman" w:hint="default"/>
      </w:rPr>
    </w:lvl>
    <w:lvl w:ilvl="3" w:tplc="5A12EDC0">
      <w:start w:val="1"/>
      <w:numFmt w:val="bullet"/>
      <w:lvlText w:val=""/>
      <w:lvlJc w:val="left"/>
      <w:pPr>
        <w:ind w:left="2880" w:hanging="360"/>
      </w:pPr>
      <w:rPr>
        <w:rFonts w:ascii="Wingdings" w:hAnsi="Wingdings" w:hint="default"/>
      </w:rPr>
    </w:lvl>
    <w:lvl w:ilvl="4" w:tplc="04090003" w:tentative="1">
      <w:start w:val="1"/>
      <w:numFmt w:val="bullet"/>
      <w:lvlText w:val="o"/>
      <w:lvlJc w:val="left"/>
      <w:pPr>
        <w:ind w:left="3600" w:hanging="360"/>
      </w:pPr>
      <w:rPr>
        <w:rFonts w:ascii="PMingLiU" w:hAnsi="PMingLiU" w:cs="PMingLiU" w:hint="default"/>
      </w:rPr>
    </w:lvl>
    <w:lvl w:ilvl="5" w:tplc="04090005" w:tentative="1">
      <w:start w:val="1"/>
      <w:numFmt w:val="bullet"/>
      <w:lvlText w:val=""/>
      <w:lvlJc w:val="left"/>
      <w:pPr>
        <w:ind w:left="4320" w:hanging="360"/>
      </w:pPr>
      <w:rPr>
        <w:rFonts w:ascii="DengXian Light" w:hAnsi="DengXian Light" w:hint="default"/>
      </w:rPr>
    </w:lvl>
    <w:lvl w:ilvl="6" w:tplc="04090001" w:tentative="1">
      <w:start w:val="1"/>
      <w:numFmt w:val="bullet"/>
      <w:lvlText w:val=""/>
      <w:lvlJc w:val="left"/>
      <w:pPr>
        <w:ind w:left="5040" w:hanging="360"/>
      </w:pPr>
      <w:rPr>
        <w:rFonts w:ascii="Tahoma" w:hAnsi="Tahoma" w:hint="default"/>
      </w:rPr>
    </w:lvl>
    <w:lvl w:ilvl="7" w:tplc="04090003" w:tentative="1">
      <w:start w:val="1"/>
      <w:numFmt w:val="bullet"/>
      <w:lvlText w:val="o"/>
      <w:lvlJc w:val="left"/>
      <w:pPr>
        <w:ind w:left="5760" w:hanging="360"/>
      </w:pPr>
      <w:rPr>
        <w:rFonts w:ascii="PMingLiU" w:hAnsi="PMingLiU" w:cs="PMingLiU" w:hint="default"/>
      </w:rPr>
    </w:lvl>
    <w:lvl w:ilvl="8" w:tplc="04090005" w:tentative="1">
      <w:start w:val="1"/>
      <w:numFmt w:val="bullet"/>
      <w:lvlText w:val=""/>
      <w:lvlJc w:val="left"/>
      <w:pPr>
        <w:ind w:left="6480" w:hanging="360"/>
      </w:pPr>
      <w:rPr>
        <w:rFonts w:ascii="DengXian Light" w:hAnsi="DengXian Light" w:hint="default"/>
      </w:rPr>
    </w:lvl>
  </w:abstractNum>
  <w:num w:numId="1" w16cid:durableId="94739777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1947397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05268178">
    <w:abstractNumId w:val="2"/>
  </w:num>
  <w:num w:numId="4" w16cid:durableId="2074043462">
    <w:abstractNumId w:val="29"/>
  </w:num>
  <w:num w:numId="5" w16cid:durableId="2105686064">
    <w:abstractNumId w:val="4"/>
  </w:num>
  <w:num w:numId="6" w16cid:durableId="935677626">
    <w:abstractNumId w:val="4"/>
  </w:num>
  <w:num w:numId="7" w16cid:durableId="163206255">
    <w:abstractNumId w:val="20"/>
  </w:num>
  <w:num w:numId="8" w16cid:durableId="1232692392">
    <w:abstractNumId w:val="8"/>
  </w:num>
  <w:num w:numId="9" w16cid:durableId="802114468">
    <w:abstractNumId w:val="9"/>
  </w:num>
  <w:num w:numId="10" w16cid:durableId="1723216798">
    <w:abstractNumId w:val="5"/>
  </w:num>
  <w:num w:numId="11" w16cid:durableId="1330981354">
    <w:abstractNumId w:val="27"/>
  </w:num>
  <w:num w:numId="12" w16cid:durableId="1286350733">
    <w:abstractNumId w:val="22"/>
  </w:num>
  <w:num w:numId="13" w16cid:durableId="1835877656">
    <w:abstractNumId w:val="15"/>
  </w:num>
  <w:num w:numId="14" w16cid:durableId="1751148377">
    <w:abstractNumId w:val="1"/>
  </w:num>
  <w:num w:numId="15" w16cid:durableId="229268320">
    <w:abstractNumId w:val="12"/>
  </w:num>
  <w:num w:numId="16" w16cid:durableId="501243841">
    <w:abstractNumId w:val="30"/>
  </w:num>
  <w:num w:numId="17" w16cid:durableId="1176656382">
    <w:abstractNumId w:val="25"/>
  </w:num>
  <w:num w:numId="18" w16cid:durableId="775564170">
    <w:abstractNumId w:val="24"/>
  </w:num>
  <w:num w:numId="19" w16cid:durableId="1390693011">
    <w:abstractNumId w:val="6"/>
  </w:num>
  <w:num w:numId="20" w16cid:durableId="475336801">
    <w:abstractNumId w:val="23"/>
  </w:num>
  <w:num w:numId="21" w16cid:durableId="1482117281">
    <w:abstractNumId w:val="13"/>
  </w:num>
  <w:num w:numId="22" w16cid:durableId="1006788991">
    <w:abstractNumId w:val="11"/>
  </w:num>
  <w:num w:numId="23" w16cid:durableId="392389845">
    <w:abstractNumId w:val="17"/>
  </w:num>
  <w:num w:numId="24" w16cid:durableId="1483616385">
    <w:abstractNumId w:val="18"/>
  </w:num>
  <w:num w:numId="25" w16cid:durableId="108160885">
    <w:abstractNumId w:val="26"/>
  </w:num>
  <w:num w:numId="26" w16cid:durableId="1161119004">
    <w:abstractNumId w:val="7"/>
  </w:num>
  <w:num w:numId="27" w16cid:durableId="1899899378">
    <w:abstractNumId w:val="10"/>
  </w:num>
  <w:num w:numId="28" w16cid:durableId="1931892540">
    <w:abstractNumId w:val="19"/>
  </w:num>
  <w:num w:numId="29" w16cid:durableId="1535195353">
    <w:abstractNumId w:val="31"/>
  </w:num>
  <w:num w:numId="30" w16cid:durableId="637296635">
    <w:abstractNumId w:val="21"/>
  </w:num>
  <w:num w:numId="31" w16cid:durableId="1591619166">
    <w:abstractNumId w:val="16"/>
  </w:num>
  <w:num w:numId="32" w16cid:durableId="1906646370">
    <w:abstractNumId w:val="3"/>
  </w:num>
  <w:num w:numId="33" w16cid:durableId="1683701830">
    <w:abstractNumId w:val="14"/>
  </w:num>
  <w:num w:numId="34" w16cid:durableId="1853840916">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3"/>
  <w:doNotDisplayPageBoundaries/>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C0F"/>
    <w:rsid w:val="00005C7E"/>
    <w:rsid w:val="0000697B"/>
    <w:rsid w:val="00007367"/>
    <w:rsid w:val="00010984"/>
    <w:rsid w:val="000119A8"/>
    <w:rsid w:val="00012278"/>
    <w:rsid w:val="00013AB3"/>
    <w:rsid w:val="00014AC8"/>
    <w:rsid w:val="00024943"/>
    <w:rsid w:val="00033397"/>
    <w:rsid w:val="000362A9"/>
    <w:rsid w:val="00040095"/>
    <w:rsid w:val="00045B1A"/>
    <w:rsid w:val="0005148B"/>
    <w:rsid w:val="00051834"/>
    <w:rsid w:val="00052FF3"/>
    <w:rsid w:val="00054A22"/>
    <w:rsid w:val="00057447"/>
    <w:rsid w:val="00060F54"/>
    <w:rsid w:val="00062023"/>
    <w:rsid w:val="000626DF"/>
    <w:rsid w:val="0006319D"/>
    <w:rsid w:val="00064CD2"/>
    <w:rsid w:val="000655A6"/>
    <w:rsid w:val="00065DB2"/>
    <w:rsid w:val="00070259"/>
    <w:rsid w:val="0007393D"/>
    <w:rsid w:val="000750E1"/>
    <w:rsid w:val="00075367"/>
    <w:rsid w:val="0007544A"/>
    <w:rsid w:val="00075C86"/>
    <w:rsid w:val="00080512"/>
    <w:rsid w:val="00081986"/>
    <w:rsid w:val="00081AE9"/>
    <w:rsid w:val="000900A3"/>
    <w:rsid w:val="000938B6"/>
    <w:rsid w:val="00093DF7"/>
    <w:rsid w:val="000A1EE4"/>
    <w:rsid w:val="000A262A"/>
    <w:rsid w:val="000A365D"/>
    <w:rsid w:val="000A68F3"/>
    <w:rsid w:val="000A6C58"/>
    <w:rsid w:val="000A7753"/>
    <w:rsid w:val="000B4F5D"/>
    <w:rsid w:val="000B52A6"/>
    <w:rsid w:val="000B5A1B"/>
    <w:rsid w:val="000C0802"/>
    <w:rsid w:val="000C2C75"/>
    <w:rsid w:val="000C3E1F"/>
    <w:rsid w:val="000C47C3"/>
    <w:rsid w:val="000C4EB3"/>
    <w:rsid w:val="000C77AC"/>
    <w:rsid w:val="000D068D"/>
    <w:rsid w:val="000D17EF"/>
    <w:rsid w:val="000D58AB"/>
    <w:rsid w:val="000D6823"/>
    <w:rsid w:val="000D76CE"/>
    <w:rsid w:val="000E14DC"/>
    <w:rsid w:val="000E3FB9"/>
    <w:rsid w:val="000E695B"/>
    <w:rsid w:val="000E75BE"/>
    <w:rsid w:val="000F3FAE"/>
    <w:rsid w:val="000F4980"/>
    <w:rsid w:val="00103975"/>
    <w:rsid w:val="00103C69"/>
    <w:rsid w:val="00104B30"/>
    <w:rsid w:val="00104BC6"/>
    <w:rsid w:val="00107048"/>
    <w:rsid w:val="00107E92"/>
    <w:rsid w:val="001114F7"/>
    <w:rsid w:val="001133A5"/>
    <w:rsid w:val="00114E2C"/>
    <w:rsid w:val="001220CC"/>
    <w:rsid w:val="00124A5E"/>
    <w:rsid w:val="00126024"/>
    <w:rsid w:val="00126A33"/>
    <w:rsid w:val="00130423"/>
    <w:rsid w:val="00133525"/>
    <w:rsid w:val="00135455"/>
    <w:rsid w:val="00136D01"/>
    <w:rsid w:val="00137CC2"/>
    <w:rsid w:val="001410F3"/>
    <w:rsid w:val="001445D7"/>
    <w:rsid w:val="00151A5E"/>
    <w:rsid w:val="001541DD"/>
    <w:rsid w:val="001625E9"/>
    <w:rsid w:val="001627DE"/>
    <w:rsid w:val="00163644"/>
    <w:rsid w:val="00163E10"/>
    <w:rsid w:val="00166C80"/>
    <w:rsid w:val="00167B4B"/>
    <w:rsid w:val="00171479"/>
    <w:rsid w:val="00171D33"/>
    <w:rsid w:val="00172B21"/>
    <w:rsid w:val="00175108"/>
    <w:rsid w:val="00175F02"/>
    <w:rsid w:val="0018232A"/>
    <w:rsid w:val="001905FD"/>
    <w:rsid w:val="00191AFF"/>
    <w:rsid w:val="00191B2A"/>
    <w:rsid w:val="0019224B"/>
    <w:rsid w:val="0019509D"/>
    <w:rsid w:val="00195D1A"/>
    <w:rsid w:val="00196140"/>
    <w:rsid w:val="0019661D"/>
    <w:rsid w:val="00197D2B"/>
    <w:rsid w:val="001A0297"/>
    <w:rsid w:val="001A35C9"/>
    <w:rsid w:val="001A4C42"/>
    <w:rsid w:val="001B0BAB"/>
    <w:rsid w:val="001B430B"/>
    <w:rsid w:val="001C21C3"/>
    <w:rsid w:val="001C688A"/>
    <w:rsid w:val="001C79F8"/>
    <w:rsid w:val="001D02C2"/>
    <w:rsid w:val="001D0410"/>
    <w:rsid w:val="001D6FAC"/>
    <w:rsid w:val="001E07C3"/>
    <w:rsid w:val="001E463A"/>
    <w:rsid w:val="001E4E5D"/>
    <w:rsid w:val="001F0C1D"/>
    <w:rsid w:val="001F0F72"/>
    <w:rsid w:val="001F1132"/>
    <w:rsid w:val="001F128A"/>
    <w:rsid w:val="001F168B"/>
    <w:rsid w:val="001F52BE"/>
    <w:rsid w:val="001F68C4"/>
    <w:rsid w:val="002104B3"/>
    <w:rsid w:val="00217E22"/>
    <w:rsid w:val="00220C38"/>
    <w:rsid w:val="0022138B"/>
    <w:rsid w:val="00221868"/>
    <w:rsid w:val="0022282F"/>
    <w:rsid w:val="002237AC"/>
    <w:rsid w:val="00223B85"/>
    <w:rsid w:val="002327A9"/>
    <w:rsid w:val="0023469E"/>
    <w:rsid w:val="002347A2"/>
    <w:rsid w:val="00244B0E"/>
    <w:rsid w:val="00244B6E"/>
    <w:rsid w:val="00245645"/>
    <w:rsid w:val="00245835"/>
    <w:rsid w:val="00247926"/>
    <w:rsid w:val="00250110"/>
    <w:rsid w:val="002512BD"/>
    <w:rsid w:val="00251661"/>
    <w:rsid w:val="0025184C"/>
    <w:rsid w:val="002638ED"/>
    <w:rsid w:val="00265653"/>
    <w:rsid w:val="00265D4E"/>
    <w:rsid w:val="00266A12"/>
    <w:rsid w:val="002675F0"/>
    <w:rsid w:val="0027462C"/>
    <w:rsid w:val="002747CF"/>
    <w:rsid w:val="00275870"/>
    <w:rsid w:val="00275A07"/>
    <w:rsid w:val="00276EE4"/>
    <w:rsid w:val="00282FF5"/>
    <w:rsid w:val="002837AB"/>
    <w:rsid w:val="00284F86"/>
    <w:rsid w:val="0028541B"/>
    <w:rsid w:val="00290446"/>
    <w:rsid w:val="00290AB2"/>
    <w:rsid w:val="00290BFF"/>
    <w:rsid w:val="00295383"/>
    <w:rsid w:val="00295DB7"/>
    <w:rsid w:val="002973D6"/>
    <w:rsid w:val="002A14D6"/>
    <w:rsid w:val="002A5053"/>
    <w:rsid w:val="002A6938"/>
    <w:rsid w:val="002B093B"/>
    <w:rsid w:val="002B6339"/>
    <w:rsid w:val="002B7CB2"/>
    <w:rsid w:val="002C04C0"/>
    <w:rsid w:val="002C0B6A"/>
    <w:rsid w:val="002C71CB"/>
    <w:rsid w:val="002D00C7"/>
    <w:rsid w:val="002D0D9B"/>
    <w:rsid w:val="002D2683"/>
    <w:rsid w:val="002D58F3"/>
    <w:rsid w:val="002E00EE"/>
    <w:rsid w:val="002E7C7C"/>
    <w:rsid w:val="002F0AD4"/>
    <w:rsid w:val="002F1288"/>
    <w:rsid w:val="002F24EA"/>
    <w:rsid w:val="002F6EC7"/>
    <w:rsid w:val="002F7615"/>
    <w:rsid w:val="00301F04"/>
    <w:rsid w:val="00312AC1"/>
    <w:rsid w:val="00314EA5"/>
    <w:rsid w:val="00315619"/>
    <w:rsid w:val="00315EFF"/>
    <w:rsid w:val="003172DC"/>
    <w:rsid w:val="0031738A"/>
    <w:rsid w:val="0032054E"/>
    <w:rsid w:val="003207BB"/>
    <w:rsid w:val="00320D9C"/>
    <w:rsid w:val="0032207C"/>
    <w:rsid w:val="003256E0"/>
    <w:rsid w:val="00326397"/>
    <w:rsid w:val="00330763"/>
    <w:rsid w:val="00333DB1"/>
    <w:rsid w:val="00337522"/>
    <w:rsid w:val="0034052F"/>
    <w:rsid w:val="00342B76"/>
    <w:rsid w:val="00345767"/>
    <w:rsid w:val="00352736"/>
    <w:rsid w:val="00353770"/>
    <w:rsid w:val="0035462D"/>
    <w:rsid w:val="0035482B"/>
    <w:rsid w:val="0035497B"/>
    <w:rsid w:val="00362052"/>
    <w:rsid w:val="00362E0C"/>
    <w:rsid w:val="00366620"/>
    <w:rsid w:val="003707BA"/>
    <w:rsid w:val="00375914"/>
    <w:rsid w:val="003765B8"/>
    <w:rsid w:val="0038532B"/>
    <w:rsid w:val="00386C52"/>
    <w:rsid w:val="0038713A"/>
    <w:rsid w:val="00396F00"/>
    <w:rsid w:val="00396F38"/>
    <w:rsid w:val="003A0483"/>
    <w:rsid w:val="003A0F03"/>
    <w:rsid w:val="003A1234"/>
    <w:rsid w:val="003A291A"/>
    <w:rsid w:val="003A2A5E"/>
    <w:rsid w:val="003A61A9"/>
    <w:rsid w:val="003B316A"/>
    <w:rsid w:val="003B327C"/>
    <w:rsid w:val="003B7B22"/>
    <w:rsid w:val="003C0ECF"/>
    <w:rsid w:val="003C20DE"/>
    <w:rsid w:val="003C3971"/>
    <w:rsid w:val="003C3BBC"/>
    <w:rsid w:val="003C5474"/>
    <w:rsid w:val="003D58A2"/>
    <w:rsid w:val="003D6AF1"/>
    <w:rsid w:val="003D7995"/>
    <w:rsid w:val="003E0925"/>
    <w:rsid w:val="003E244D"/>
    <w:rsid w:val="003E3FEE"/>
    <w:rsid w:val="003E4526"/>
    <w:rsid w:val="003E62EA"/>
    <w:rsid w:val="003E7753"/>
    <w:rsid w:val="003F0D25"/>
    <w:rsid w:val="003F3BAF"/>
    <w:rsid w:val="003F5BEB"/>
    <w:rsid w:val="00400DB6"/>
    <w:rsid w:val="00403EE0"/>
    <w:rsid w:val="00403F42"/>
    <w:rsid w:val="004065D2"/>
    <w:rsid w:val="004109AA"/>
    <w:rsid w:val="00416761"/>
    <w:rsid w:val="00416ECC"/>
    <w:rsid w:val="00421408"/>
    <w:rsid w:val="00423334"/>
    <w:rsid w:val="00424991"/>
    <w:rsid w:val="004345EC"/>
    <w:rsid w:val="0043504A"/>
    <w:rsid w:val="00440802"/>
    <w:rsid w:val="00440DFC"/>
    <w:rsid w:val="00443793"/>
    <w:rsid w:val="00445AEA"/>
    <w:rsid w:val="00447588"/>
    <w:rsid w:val="00450415"/>
    <w:rsid w:val="00452D32"/>
    <w:rsid w:val="0045321B"/>
    <w:rsid w:val="00460CED"/>
    <w:rsid w:val="00461071"/>
    <w:rsid w:val="004613F4"/>
    <w:rsid w:val="00465AB5"/>
    <w:rsid w:val="00472C56"/>
    <w:rsid w:val="004768CA"/>
    <w:rsid w:val="00476F9F"/>
    <w:rsid w:val="004814C2"/>
    <w:rsid w:val="004826A9"/>
    <w:rsid w:val="0049094C"/>
    <w:rsid w:val="004927D1"/>
    <w:rsid w:val="004A2438"/>
    <w:rsid w:val="004A7E47"/>
    <w:rsid w:val="004B14A7"/>
    <w:rsid w:val="004B25FA"/>
    <w:rsid w:val="004B3A8C"/>
    <w:rsid w:val="004B3E09"/>
    <w:rsid w:val="004C1601"/>
    <w:rsid w:val="004C1E26"/>
    <w:rsid w:val="004C50BE"/>
    <w:rsid w:val="004D3578"/>
    <w:rsid w:val="004D6174"/>
    <w:rsid w:val="004D650E"/>
    <w:rsid w:val="004D7702"/>
    <w:rsid w:val="004E0018"/>
    <w:rsid w:val="004E213A"/>
    <w:rsid w:val="004E4063"/>
    <w:rsid w:val="004F0676"/>
    <w:rsid w:val="004F08E6"/>
    <w:rsid w:val="004F0988"/>
    <w:rsid w:val="004F0BEE"/>
    <w:rsid w:val="004F140E"/>
    <w:rsid w:val="004F3340"/>
    <w:rsid w:val="004F3E3D"/>
    <w:rsid w:val="004F3F58"/>
    <w:rsid w:val="004F4BA2"/>
    <w:rsid w:val="004F6023"/>
    <w:rsid w:val="00503087"/>
    <w:rsid w:val="0051569B"/>
    <w:rsid w:val="005217BD"/>
    <w:rsid w:val="00530EC9"/>
    <w:rsid w:val="005310AD"/>
    <w:rsid w:val="005321D8"/>
    <w:rsid w:val="0053388B"/>
    <w:rsid w:val="00534086"/>
    <w:rsid w:val="00535773"/>
    <w:rsid w:val="005379A9"/>
    <w:rsid w:val="00540433"/>
    <w:rsid w:val="00543C32"/>
    <w:rsid w:val="00543E6C"/>
    <w:rsid w:val="0054522A"/>
    <w:rsid w:val="0055075C"/>
    <w:rsid w:val="0055246F"/>
    <w:rsid w:val="00556359"/>
    <w:rsid w:val="005619FB"/>
    <w:rsid w:val="00562E95"/>
    <w:rsid w:val="00565087"/>
    <w:rsid w:val="005660A9"/>
    <w:rsid w:val="00572E14"/>
    <w:rsid w:val="005738D7"/>
    <w:rsid w:val="00574D65"/>
    <w:rsid w:val="00575C63"/>
    <w:rsid w:val="00575F62"/>
    <w:rsid w:val="00582F56"/>
    <w:rsid w:val="005875BC"/>
    <w:rsid w:val="00595485"/>
    <w:rsid w:val="00596902"/>
    <w:rsid w:val="005973BE"/>
    <w:rsid w:val="005A5986"/>
    <w:rsid w:val="005B0376"/>
    <w:rsid w:val="005B0DFF"/>
    <w:rsid w:val="005B3863"/>
    <w:rsid w:val="005C0913"/>
    <w:rsid w:val="005C2D97"/>
    <w:rsid w:val="005C78F4"/>
    <w:rsid w:val="005D0C66"/>
    <w:rsid w:val="005D2D34"/>
    <w:rsid w:val="005D2E01"/>
    <w:rsid w:val="005D32B4"/>
    <w:rsid w:val="005D4EFC"/>
    <w:rsid w:val="005D6654"/>
    <w:rsid w:val="005D7526"/>
    <w:rsid w:val="005E3A94"/>
    <w:rsid w:val="005E5B08"/>
    <w:rsid w:val="005E69AE"/>
    <w:rsid w:val="005F1FFE"/>
    <w:rsid w:val="005F426D"/>
    <w:rsid w:val="005F42E3"/>
    <w:rsid w:val="00601A86"/>
    <w:rsid w:val="00601C7E"/>
    <w:rsid w:val="00602AEA"/>
    <w:rsid w:val="00603BD9"/>
    <w:rsid w:val="006042D8"/>
    <w:rsid w:val="00606043"/>
    <w:rsid w:val="00607E3C"/>
    <w:rsid w:val="006121C1"/>
    <w:rsid w:val="00612B14"/>
    <w:rsid w:val="00614FDF"/>
    <w:rsid w:val="00617EE1"/>
    <w:rsid w:val="00621171"/>
    <w:rsid w:val="006246A7"/>
    <w:rsid w:val="0062595A"/>
    <w:rsid w:val="0062739B"/>
    <w:rsid w:val="006321AD"/>
    <w:rsid w:val="00632D3B"/>
    <w:rsid w:val="0063385E"/>
    <w:rsid w:val="0063543D"/>
    <w:rsid w:val="00637CE3"/>
    <w:rsid w:val="00640B80"/>
    <w:rsid w:val="00644D15"/>
    <w:rsid w:val="00647114"/>
    <w:rsid w:val="00647899"/>
    <w:rsid w:val="00654AC5"/>
    <w:rsid w:val="006711EB"/>
    <w:rsid w:val="0067477E"/>
    <w:rsid w:val="0068172C"/>
    <w:rsid w:val="0068631F"/>
    <w:rsid w:val="00691346"/>
    <w:rsid w:val="0069447F"/>
    <w:rsid w:val="00696FA7"/>
    <w:rsid w:val="006A0FE3"/>
    <w:rsid w:val="006A1483"/>
    <w:rsid w:val="006A323F"/>
    <w:rsid w:val="006A567F"/>
    <w:rsid w:val="006A796F"/>
    <w:rsid w:val="006B30D0"/>
    <w:rsid w:val="006B35E3"/>
    <w:rsid w:val="006B444A"/>
    <w:rsid w:val="006B6265"/>
    <w:rsid w:val="006B7323"/>
    <w:rsid w:val="006B7ADE"/>
    <w:rsid w:val="006C3B9C"/>
    <w:rsid w:val="006C3D95"/>
    <w:rsid w:val="006D166F"/>
    <w:rsid w:val="006D5BAF"/>
    <w:rsid w:val="006E055F"/>
    <w:rsid w:val="006E1E50"/>
    <w:rsid w:val="006E2495"/>
    <w:rsid w:val="006E49E6"/>
    <w:rsid w:val="006E4B9E"/>
    <w:rsid w:val="006E5C86"/>
    <w:rsid w:val="006E6B0F"/>
    <w:rsid w:val="006F05C7"/>
    <w:rsid w:val="006F1F0D"/>
    <w:rsid w:val="006F2C60"/>
    <w:rsid w:val="006F62ED"/>
    <w:rsid w:val="006F7549"/>
    <w:rsid w:val="007015CA"/>
    <w:rsid w:val="00701743"/>
    <w:rsid w:val="00701B43"/>
    <w:rsid w:val="00703CAB"/>
    <w:rsid w:val="00707011"/>
    <w:rsid w:val="0070732A"/>
    <w:rsid w:val="00712FC4"/>
    <w:rsid w:val="00713903"/>
    <w:rsid w:val="00713A1F"/>
    <w:rsid w:val="00713C44"/>
    <w:rsid w:val="00715960"/>
    <w:rsid w:val="0072603E"/>
    <w:rsid w:val="007263E6"/>
    <w:rsid w:val="00734A5B"/>
    <w:rsid w:val="007364FF"/>
    <w:rsid w:val="00736DF2"/>
    <w:rsid w:val="0074026F"/>
    <w:rsid w:val="007429F6"/>
    <w:rsid w:val="00744E76"/>
    <w:rsid w:val="0074521D"/>
    <w:rsid w:val="00746009"/>
    <w:rsid w:val="00752198"/>
    <w:rsid w:val="00753881"/>
    <w:rsid w:val="00754E24"/>
    <w:rsid w:val="00760742"/>
    <w:rsid w:val="007642B7"/>
    <w:rsid w:val="0076797D"/>
    <w:rsid w:val="00767B36"/>
    <w:rsid w:val="007709A0"/>
    <w:rsid w:val="0077411B"/>
    <w:rsid w:val="00774153"/>
    <w:rsid w:val="00774DA4"/>
    <w:rsid w:val="007752C2"/>
    <w:rsid w:val="0077786A"/>
    <w:rsid w:val="00777F7E"/>
    <w:rsid w:val="007800E5"/>
    <w:rsid w:val="007806EC"/>
    <w:rsid w:val="00781F0F"/>
    <w:rsid w:val="0078418F"/>
    <w:rsid w:val="00785461"/>
    <w:rsid w:val="00786BEB"/>
    <w:rsid w:val="00786D2D"/>
    <w:rsid w:val="00792798"/>
    <w:rsid w:val="007947E3"/>
    <w:rsid w:val="0079583D"/>
    <w:rsid w:val="007A22AB"/>
    <w:rsid w:val="007A451B"/>
    <w:rsid w:val="007A5762"/>
    <w:rsid w:val="007A78C2"/>
    <w:rsid w:val="007B2B11"/>
    <w:rsid w:val="007B5F2D"/>
    <w:rsid w:val="007B600E"/>
    <w:rsid w:val="007B670C"/>
    <w:rsid w:val="007B77E2"/>
    <w:rsid w:val="007C4E4D"/>
    <w:rsid w:val="007D0C84"/>
    <w:rsid w:val="007D3C4C"/>
    <w:rsid w:val="007D4A21"/>
    <w:rsid w:val="007E1FDF"/>
    <w:rsid w:val="007E22B1"/>
    <w:rsid w:val="007E2512"/>
    <w:rsid w:val="007E4B54"/>
    <w:rsid w:val="007E5CC7"/>
    <w:rsid w:val="007F003C"/>
    <w:rsid w:val="007F0F4A"/>
    <w:rsid w:val="007F0F70"/>
    <w:rsid w:val="007F1444"/>
    <w:rsid w:val="00801906"/>
    <w:rsid w:val="00801B0E"/>
    <w:rsid w:val="008028A4"/>
    <w:rsid w:val="00802CAA"/>
    <w:rsid w:val="00805D70"/>
    <w:rsid w:val="008100C0"/>
    <w:rsid w:val="008133D7"/>
    <w:rsid w:val="00814224"/>
    <w:rsid w:val="00820B25"/>
    <w:rsid w:val="00821380"/>
    <w:rsid w:val="00827107"/>
    <w:rsid w:val="00830691"/>
    <w:rsid w:val="00830747"/>
    <w:rsid w:val="008339AE"/>
    <w:rsid w:val="00841567"/>
    <w:rsid w:val="0084594B"/>
    <w:rsid w:val="00846EB2"/>
    <w:rsid w:val="00851366"/>
    <w:rsid w:val="008537E2"/>
    <w:rsid w:val="00856309"/>
    <w:rsid w:val="0085728A"/>
    <w:rsid w:val="008573B3"/>
    <w:rsid w:val="008624E8"/>
    <w:rsid w:val="00862C1C"/>
    <w:rsid w:val="00863860"/>
    <w:rsid w:val="00864F5A"/>
    <w:rsid w:val="00866F8F"/>
    <w:rsid w:val="00874F78"/>
    <w:rsid w:val="008768CA"/>
    <w:rsid w:val="0087777C"/>
    <w:rsid w:val="008825FE"/>
    <w:rsid w:val="00886399"/>
    <w:rsid w:val="00886CC1"/>
    <w:rsid w:val="00887B89"/>
    <w:rsid w:val="00887C25"/>
    <w:rsid w:val="0089068C"/>
    <w:rsid w:val="00892B5B"/>
    <w:rsid w:val="00896227"/>
    <w:rsid w:val="008969BE"/>
    <w:rsid w:val="00896B8B"/>
    <w:rsid w:val="008A00CD"/>
    <w:rsid w:val="008B0C1C"/>
    <w:rsid w:val="008B7530"/>
    <w:rsid w:val="008B78D0"/>
    <w:rsid w:val="008B7F83"/>
    <w:rsid w:val="008C0513"/>
    <w:rsid w:val="008C384C"/>
    <w:rsid w:val="008D1A64"/>
    <w:rsid w:val="008D2F3C"/>
    <w:rsid w:val="008D4691"/>
    <w:rsid w:val="008D7ADC"/>
    <w:rsid w:val="008E1B48"/>
    <w:rsid w:val="008E7986"/>
    <w:rsid w:val="008F0731"/>
    <w:rsid w:val="008F5A08"/>
    <w:rsid w:val="008F5B3A"/>
    <w:rsid w:val="008F61EB"/>
    <w:rsid w:val="008F6B7B"/>
    <w:rsid w:val="0090166D"/>
    <w:rsid w:val="0090187B"/>
    <w:rsid w:val="0090271F"/>
    <w:rsid w:val="00902E23"/>
    <w:rsid w:val="00905DA6"/>
    <w:rsid w:val="00907C28"/>
    <w:rsid w:val="009114D7"/>
    <w:rsid w:val="00911D63"/>
    <w:rsid w:val="00912D90"/>
    <w:rsid w:val="00912E7D"/>
    <w:rsid w:val="0091348E"/>
    <w:rsid w:val="0091484A"/>
    <w:rsid w:val="00917CCB"/>
    <w:rsid w:val="00926896"/>
    <w:rsid w:val="00930B55"/>
    <w:rsid w:val="00936AF1"/>
    <w:rsid w:val="00937A18"/>
    <w:rsid w:val="00942EC2"/>
    <w:rsid w:val="009454A7"/>
    <w:rsid w:val="00947481"/>
    <w:rsid w:val="00947C8A"/>
    <w:rsid w:val="009529CA"/>
    <w:rsid w:val="009671EA"/>
    <w:rsid w:val="00976396"/>
    <w:rsid w:val="00977A32"/>
    <w:rsid w:val="009844CB"/>
    <w:rsid w:val="009975BF"/>
    <w:rsid w:val="009A7F0A"/>
    <w:rsid w:val="009B0425"/>
    <w:rsid w:val="009B16B6"/>
    <w:rsid w:val="009C3654"/>
    <w:rsid w:val="009C5D29"/>
    <w:rsid w:val="009D0E1E"/>
    <w:rsid w:val="009D1606"/>
    <w:rsid w:val="009D3C04"/>
    <w:rsid w:val="009D3FE5"/>
    <w:rsid w:val="009E011C"/>
    <w:rsid w:val="009E4913"/>
    <w:rsid w:val="009F172F"/>
    <w:rsid w:val="009F1B1C"/>
    <w:rsid w:val="009F37B7"/>
    <w:rsid w:val="009F40C7"/>
    <w:rsid w:val="009F5E43"/>
    <w:rsid w:val="00A002C5"/>
    <w:rsid w:val="00A01249"/>
    <w:rsid w:val="00A07D40"/>
    <w:rsid w:val="00A10F02"/>
    <w:rsid w:val="00A13331"/>
    <w:rsid w:val="00A164B4"/>
    <w:rsid w:val="00A168EF"/>
    <w:rsid w:val="00A201FB"/>
    <w:rsid w:val="00A202BF"/>
    <w:rsid w:val="00A20351"/>
    <w:rsid w:val="00A218EA"/>
    <w:rsid w:val="00A2645B"/>
    <w:rsid w:val="00A26956"/>
    <w:rsid w:val="00A27650"/>
    <w:rsid w:val="00A3170D"/>
    <w:rsid w:val="00A31C49"/>
    <w:rsid w:val="00A32D92"/>
    <w:rsid w:val="00A32F65"/>
    <w:rsid w:val="00A36D29"/>
    <w:rsid w:val="00A43061"/>
    <w:rsid w:val="00A47651"/>
    <w:rsid w:val="00A5038C"/>
    <w:rsid w:val="00A53039"/>
    <w:rsid w:val="00A53724"/>
    <w:rsid w:val="00A5780F"/>
    <w:rsid w:val="00A602BD"/>
    <w:rsid w:val="00A61060"/>
    <w:rsid w:val="00A61773"/>
    <w:rsid w:val="00A661E3"/>
    <w:rsid w:val="00A676E9"/>
    <w:rsid w:val="00A718E0"/>
    <w:rsid w:val="00A71DF7"/>
    <w:rsid w:val="00A72CC5"/>
    <w:rsid w:val="00A73129"/>
    <w:rsid w:val="00A76C4D"/>
    <w:rsid w:val="00A776ED"/>
    <w:rsid w:val="00A81F5A"/>
    <w:rsid w:val="00A82346"/>
    <w:rsid w:val="00A82E4D"/>
    <w:rsid w:val="00A91F5B"/>
    <w:rsid w:val="00A923DB"/>
    <w:rsid w:val="00A928D6"/>
    <w:rsid w:val="00A92BA1"/>
    <w:rsid w:val="00A93385"/>
    <w:rsid w:val="00A93E7C"/>
    <w:rsid w:val="00A94DD6"/>
    <w:rsid w:val="00AA1FA2"/>
    <w:rsid w:val="00AA37A7"/>
    <w:rsid w:val="00AA4B14"/>
    <w:rsid w:val="00AA5E47"/>
    <w:rsid w:val="00AA746C"/>
    <w:rsid w:val="00AA77B5"/>
    <w:rsid w:val="00AB37E2"/>
    <w:rsid w:val="00AC1AC0"/>
    <w:rsid w:val="00AC31DA"/>
    <w:rsid w:val="00AC48C5"/>
    <w:rsid w:val="00AC6BC6"/>
    <w:rsid w:val="00AC7371"/>
    <w:rsid w:val="00AD06D3"/>
    <w:rsid w:val="00AD3D1D"/>
    <w:rsid w:val="00AD4EFF"/>
    <w:rsid w:val="00AD7DD5"/>
    <w:rsid w:val="00AE204E"/>
    <w:rsid w:val="00AE232B"/>
    <w:rsid w:val="00AE3797"/>
    <w:rsid w:val="00AE7CE8"/>
    <w:rsid w:val="00AF03C7"/>
    <w:rsid w:val="00AF0565"/>
    <w:rsid w:val="00AF2899"/>
    <w:rsid w:val="00AF2BD7"/>
    <w:rsid w:val="00B009DB"/>
    <w:rsid w:val="00B00D5B"/>
    <w:rsid w:val="00B02810"/>
    <w:rsid w:val="00B02A63"/>
    <w:rsid w:val="00B06864"/>
    <w:rsid w:val="00B070F5"/>
    <w:rsid w:val="00B1134D"/>
    <w:rsid w:val="00B15449"/>
    <w:rsid w:val="00B26E9C"/>
    <w:rsid w:val="00B32F6E"/>
    <w:rsid w:val="00B45A6A"/>
    <w:rsid w:val="00B50579"/>
    <w:rsid w:val="00B520FF"/>
    <w:rsid w:val="00B53ED6"/>
    <w:rsid w:val="00B6047F"/>
    <w:rsid w:val="00B6199A"/>
    <w:rsid w:val="00B65CD6"/>
    <w:rsid w:val="00B76E61"/>
    <w:rsid w:val="00B7715C"/>
    <w:rsid w:val="00B8624F"/>
    <w:rsid w:val="00B93086"/>
    <w:rsid w:val="00B96EEA"/>
    <w:rsid w:val="00BA0393"/>
    <w:rsid w:val="00BA0A1E"/>
    <w:rsid w:val="00BA1014"/>
    <w:rsid w:val="00BA19ED"/>
    <w:rsid w:val="00BA300B"/>
    <w:rsid w:val="00BA4B8D"/>
    <w:rsid w:val="00BB092B"/>
    <w:rsid w:val="00BB11C4"/>
    <w:rsid w:val="00BB2ED5"/>
    <w:rsid w:val="00BB3E87"/>
    <w:rsid w:val="00BB787C"/>
    <w:rsid w:val="00BB7BE7"/>
    <w:rsid w:val="00BC0F7D"/>
    <w:rsid w:val="00BC7FA1"/>
    <w:rsid w:val="00BD0602"/>
    <w:rsid w:val="00BD1B2D"/>
    <w:rsid w:val="00BD3E12"/>
    <w:rsid w:val="00BD4E71"/>
    <w:rsid w:val="00BD513C"/>
    <w:rsid w:val="00BD5E10"/>
    <w:rsid w:val="00BD602B"/>
    <w:rsid w:val="00BE2402"/>
    <w:rsid w:val="00BE3255"/>
    <w:rsid w:val="00BE3EBF"/>
    <w:rsid w:val="00BF128E"/>
    <w:rsid w:val="00BF5647"/>
    <w:rsid w:val="00BF6530"/>
    <w:rsid w:val="00C00A12"/>
    <w:rsid w:val="00C00EB4"/>
    <w:rsid w:val="00C0300E"/>
    <w:rsid w:val="00C07A72"/>
    <w:rsid w:val="00C10623"/>
    <w:rsid w:val="00C11577"/>
    <w:rsid w:val="00C12127"/>
    <w:rsid w:val="00C1496A"/>
    <w:rsid w:val="00C166C7"/>
    <w:rsid w:val="00C2086E"/>
    <w:rsid w:val="00C2233E"/>
    <w:rsid w:val="00C263E6"/>
    <w:rsid w:val="00C311E4"/>
    <w:rsid w:val="00C313BD"/>
    <w:rsid w:val="00C33079"/>
    <w:rsid w:val="00C3536D"/>
    <w:rsid w:val="00C37672"/>
    <w:rsid w:val="00C45231"/>
    <w:rsid w:val="00C4550B"/>
    <w:rsid w:val="00C45CEA"/>
    <w:rsid w:val="00C52AFF"/>
    <w:rsid w:val="00C560DC"/>
    <w:rsid w:val="00C56B0D"/>
    <w:rsid w:val="00C616B8"/>
    <w:rsid w:val="00C61F87"/>
    <w:rsid w:val="00C64F89"/>
    <w:rsid w:val="00C659AB"/>
    <w:rsid w:val="00C65AB2"/>
    <w:rsid w:val="00C67864"/>
    <w:rsid w:val="00C72833"/>
    <w:rsid w:val="00C72A0B"/>
    <w:rsid w:val="00C76940"/>
    <w:rsid w:val="00C77EA5"/>
    <w:rsid w:val="00C80F1D"/>
    <w:rsid w:val="00C81581"/>
    <w:rsid w:val="00C837D1"/>
    <w:rsid w:val="00C86ED0"/>
    <w:rsid w:val="00C91EF9"/>
    <w:rsid w:val="00C93F40"/>
    <w:rsid w:val="00C971E1"/>
    <w:rsid w:val="00CA0DA2"/>
    <w:rsid w:val="00CA1990"/>
    <w:rsid w:val="00CA1D8E"/>
    <w:rsid w:val="00CA3D0C"/>
    <w:rsid w:val="00CA5750"/>
    <w:rsid w:val="00CA7897"/>
    <w:rsid w:val="00CB2A67"/>
    <w:rsid w:val="00CC0D6A"/>
    <w:rsid w:val="00CC10D6"/>
    <w:rsid w:val="00CC23B9"/>
    <w:rsid w:val="00CC43A1"/>
    <w:rsid w:val="00CD0C7C"/>
    <w:rsid w:val="00CD47D7"/>
    <w:rsid w:val="00CD5FA3"/>
    <w:rsid w:val="00CD7ECA"/>
    <w:rsid w:val="00CE1377"/>
    <w:rsid w:val="00CE2522"/>
    <w:rsid w:val="00CE2AFC"/>
    <w:rsid w:val="00CF0667"/>
    <w:rsid w:val="00CF20E3"/>
    <w:rsid w:val="00CF42E1"/>
    <w:rsid w:val="00D01E09"/>
    <w:rsid w:val="00D2126E"/>
    <w:rsid w:val="00D233A0"/>
    <w:rsid w:val="00D255B6"/>
    <w:rsid w:val="00D264A8"/>
    <w:rsid w:val="00D26981"/>
    <w:rsid w:val="00D2733F"/>
    <w:rsid w:val="00D2744D"/>
    <w:rsid w:val="00D305D8"/>
    <w:rsid w:val="00D309CC"/>
    <w:rsid w:val="00D323CE"/>
    <w:rsid w:val="00D32F03"/>
    <w:rsid w:val="00D336EF"/>
    <w:rsid w:val="00D34BAF"/>
    <w:rsid w:val="00D34DED"/>
    <w:rsid w:val="00D4107C"/>
    <w:rsid w:val="00D42910"/>
    <w:rsid w:val="00D44418"/>
    <w:rsid w:val="00D46431"/>
    <w:rsid w:val="00D46524"/>
    <w:rsid w:val="00D470E6"/>
    <w:rsid w:val="00D522A9"/>
    <w:rsid w:val="00D52CC1"/>
    <w:rsid w:val="00D5538A"/>
    <w:rsid w:val="00D56A52"/>
    <w:rsid w:val="00D57972"/>
    <w:rsid w:val="00D60CCC"/>
    <w:rsid w:val="00D630EC"/>
    <w:rsid w:val="00D65D0C"/>
    <w:rsid w:val="00D675A9"/>
    <w:rsid w:val="00D70167"/>
    <w:rsid w:val="00D70A80"/>
    <w:rsid w:val="00D70DC5"/>
    <w:rsid w:val="00D724FE"/>
    <w:rsid w:val="00D7265E"/>
    <w:rsid w:val="00D72A33"/>
    <w:rsid w:val="00D738D6"/>
    <w:rsid w:val="00D75169"/>
    <w:rsid w:val="00D75373"/>
    <w:rsid w:val="00D755EB"/>
    <w:rsid w:val="00D82051"/>
    <w:rsid w:val="00D83B86"/>
    <w:rsid w:val="00D8751E"/>
    <w:rsid w:val="00D87592"/>
    <w:rsid w:val="00D87C1E"/>
    <w:rsid w:val="00D87E00"/>
    <w:rsid w:val="00D908CC"/>
    <w:rsid w:val="00D9134D"/>
    <w:rsid w:val="00D94102"/>
    <w:rsid w:val="00DA4F7A"/>
    <w:rsid w:val="00DA7A03"/>
    <w:rsid w:val="00DA7AB5"/>
    <w:rsid w:val="00DB1818"/>
    <w:rsid w:val="00DB5E86"/>
    <w:rsid w:val="00DC1EFE"/>
    <w:rsid w:val="00DC309B"/>
    <w:rsid w:val="00DC329B"/>
    <w:rsid w:val="00DC371D"/>
    <w:rsid w:val="00DC376C"/>
    <w:rsid w:val="00DC4DA2"/>
    <w:rsid w:val="00DD0D03"/>
    <w:rsid w:val="00DD18E2"/>
    <w:rsid w:val="00DD33C5"/>
    <w:rsid w:val="00DD37AD"/>
    <w:rsid w:val="00DD48D0"/>
    <w:rsid w:val="00DD4C17"/>
    <w:rsid w:val="00DE2C8F"/>
    <w:rsid w:val="00DE5F0D"/>
    <w:rsid w:val="00DF07C7"/>
    <w:rsid w:val="00DF1729"/>
    <w:rsid w:val="00DF2B1F"/>
    <w:rsid w:val="00DF6189"/>
    <w:rsid w:val="00DF62CD"/>
    <w:rsid w:val="00E00340"/>
    <w:rsid w:val="00E017F8"/>
    <w:rsid w:val="00E024C7"/>
    <w:rsid w:val="00E066F0"/>
    <w:rsid w:val="00E11FBA"/>
    <w:rsid w:val="00E135FC"/>
    <w:rsid w:val="00E15FEC"/>
    <w:rsid w:val="00E16509"/>
    <w:rsid w:val="00E179C4"/>
    <w:rsid w:val="00E20C1E"/>
    <w:rsid w:val="00E22C63"/>
    <w:rsid w:val="00E25652"/>
    <w:rsid w:val="00E25959"/>
    <w:rsid w:val="00E25B0D"/>
    <w:rsid w:val="00E320E8"/>
    <w:rsid w:val="00E34208"/>
    <w:rsid w:val="00E3507C"/>
    <w:rsid w:val="00E42A7C"/>
    <w:rsid w:val="00E441B7"/>
    <w:rsid w:val="00E44582"/>
    <w:rsid w:val="00E468FF"/>
    <w:rsid w:val="00E46F03"/>
    <w:rsid w:val="00E5006C"/>
    <w:rsid w:val="00E50ACC"/>
    <w:rsid w:val="00E52814"/>
    <w:rsid w:val="00E55017"/>
    <w:rsid w:val="00E55188"/>
    <w:rsid w:val="00E56275"/>
    <w:rsid w:val="00E60B57"/>
    <w:rsid w:val="00E70A5F"/>
    <w:rsid w:val="00E72324"/>
    <w:rsid w:val="00E72ABE"/>
    <w:rsid w:val="00E74849"/>
    <w:rsid w:val="00E74BE8"/>
    <w:rsid w:val="00E766B0"/>
    <w:rsid w:val="00E76D0E"/>
    <w:rsid w:val="00E77645"/>
    <w:rsid w:val="00E863AD"/>
    <w:rsid w:val="00E876B9"/>
    <w:rsid w:val="00E92620"/>
    <w:rsid w:val="00E92F3E"/>
    <w:rsid w:val="00E94A6D"/>
    <w:rsid w:val="00E95242"/>
    <w:rsid w:val="00E963AF"/>
    <w:rsid w:val="00E9653E"/>
    <w:rsid w:val="00E97A6A"/>
    <w:rsid w:val="00EB0E66"/>
    <w:rsid w:val="00EB1D71"/>
    <w:rsid w:val="00EB3AE6"/>
    <w:rsid w:val="00EB51C6"/>
    <w:rsid w:val="00EB625D"/>
    <w:rsid w:val="00EB7DBC"/>
    <w:rsid w:val="00EC0735"/>
    <w:rsid w:val="00EC1E30"/>
    <w:rsid w:val="00EC2476"/>
    <w:rsid w:val="00EC34C0"/>
    <w:rsid w:val="00EC4A25"/>
    <w:rsid w:val="00EC523E"/>
    <w:rsid w:val="00EC66DA"/>
    <w:rsid w:val="00EC6DEF"/>
    <w:rsid w:val="00EC74C4"/>
    <w:rsid w:val="00ED3BAC"/>
    <w:rsid w:val="00ED57CE"/>
    <w:rsid w:val="00EE005C"/>
    <w:rsid w:val="00EE26B7"/>
    <w:rsid w:val="00EE5AA7"/>
    <w:rsid w:val="00EE696A"/>
    <w:rsid w:val="00EF0368"/>
    <w:rsid w:val="00EF084E"/>
    <w:rsid w:val="00EF21C7"/>
    <w:rsid w:val="00EF3D53"/>
    <w:rsid w:val="00EF44F8"/>
    <w:rsid w:val="00EF63C4"/>
    <w:rsid w:val="00EF646C"/>
    <w:rsid w:val="00EF7447"/>
    <w:rsid w:val="00F0075D"/>
    <w:rsid w:val="00F025A2"/>
    <w:rsid w:val="00F04712"/>
    <w:rsid w:val="00F05063"/>
    <w:rsid w:val="00F112A7"/>
    <w:rsid w:val="00F1197C"/>
    <w:rsid w:val="00F21311"/>
    <w:rsid w:val="00F2275C"/>
    <w:rsid w:val="00F22A0A"/>
    <w:rsid w:val="00F22EC7"/>
    <w:rsid w:val="00F24B0C"/>
    <w:rsid w:val="00F25B0A"/>
    <w:rsid w:val="00F3058B"/>
    <w:rsid w:val="00F3112C"/>
    <w:rsid w:val="00F325C8"/>
    <w:rsid w:val="00F3556C"/>
    <w:rsid w:val="00F35E12"/>
    <w:rsid w:val="00F37886"/>
    <w:rsid w:val="00F412EA"/>
    <w:rsid w:val="00F42BC6"/>
    <w:rsid w:val="00F43AE3"/>
    <w:rsid w:val="00F43FB7"/>
    <w:rsid w:val="00F45F2C"/>
    <w:rsid w:val="00F57312"/>
    <w:rsid w:val="00F62AEB"/>
    <w:rsid w:val="00F63783"/>
    <w:rsid w:val="00F64664"/>
    <w:rsid w:val="00F653B8"/>
    <w:rsid w:val="00F6691C"/>
    <w:rsid w:val="00F703CE"/>
    <w:rsid w:val="00F70647"/>
    <w:rsid w:val="00F725F6"/>
    <w:rsid w:val="00F731CE"/>
    <w:rsid w:val="00F741BF"/>
    <w:rsid w:val="00F80EF2"/>
    <w:rsid w:val="00F81C94"/>
    <w:rsid w:val="00F83FE1"/>
    <w:rsid w:val="00F85164"/>
    <w:rsid w:val="00F8550D"/>
    <w:rsid w:val="00F859C9"/>
    <w:rsid w:val="00F923B2"/>
    <w:rsid w:val="00F94ABD"/>
    <w:rsid w:val="00F971DF"/>
    <w:rsid w:val="00FA1266"/>
    <w:rsid w:val="00FA47C1"/>
    <w:rsid w:val="00FA5758"/>
    <w:rsid w:val="00FA7E1D"/>
    <w:rsid w:val="00FB05AF"/>
    <w:rsid w:val="00FB140E"/>
    <w:rsid w:val="00FB2288"/>
    <w:rsid w:val="00FB4094"/>
    <w:rsid w:val="00FB7999"/>
    <w:rsid w:val="00FB7E83"/>
    <w:rsid w:val="00FC1192"/>
    <w:rsid w:val="00FC7637"/>
    <w:rsid w:val="00FD68AD"/>
    <w:rsid w:val="00FF1961"/>
    <w:rsid w:val="00FF4887"/>
    <w:rsid w:val="344ECE4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5D1A"/>
    <w:rPr>
      <w:szCs w:val="24"/>
      <w:lang w:val="en-US"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style>
  <w:style w:type="paragraph" w:customStyle="1" w:styleId="NW">
    <w:name w:val="NW"/>
    <w:basedOn w:val="NO"/>
  </w:style>
  <w:style w:type="paragraph" w:customStyle="1" w:styleId="EW">
    <w:name w:val="EW"/>
    <w:basedOn w:val="EX"/>
  </w:style>
  <w:style w:type="paragraph" w:customStyle="1" w:styleId="B10">
    <w:name w:val="B1"/>
    <w:basedOn w:val="Normal"/>
    <w:link w:val="B1Char"/>
    <w:qFormat/>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pPr>
    <w:rPr>
      <w:rFonts w:ascii="Arial" w:hAnsi="Arial" w:cs="Arial"/>
      <w:b/>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character" w:customStyle="1" w:styleId="TACChar">
    <w:name w:val="TAC Char"/>
    <w:link w:val="TAC"/>
    <w:qFormat/>
    <w:rsid w:val="00447588"/>
    <w:rPr>
      <w:rFonts w:ascii="Arial" w:hAnsi="Arial"/>
      <w:sz w:val="18"/>
      <w:lang w:eastAsia="en-US"/>
    </w:rPr>
  </w:style>
  <w:style w:type="character" w:customStyle="1" w:styleId="TAHCar">
    <w:name w:val="TAH Car"/>
    <w:link w:val="TAH"/>
    <w:qFormat/>
    <w:rsid w:val="00447588"/>
    <w:rPr>
      <w:rFonts w:ascii="Arial" w:hAnsi="Arial"/>
      <w:b/>
      <w:sz w:val="18"/>
      <w:lang w:eastAsia="en-US"/>
    </w:rPr>
  </w:style>
  <w:style w:type="character" w:customStyle="1" w:styleId="THChar">
    <w:name w:val="TH Char"/>
    <w:link w:val="TH"/>
    <w:qFormat/>
    <w:rsid w:val="00447588"/>
    <w:rPr>
      <w:rFonts w:ascii="Arial" w:hAnsi="Arial"/>
      <w:b/>
      <w:lang w:eastAsia="en-US"/>
    </w:rPr>
  </w:style>
  <w:style w:type="character" w:customStyle="1" w:styleId="Heading3Char">
    <w:name w:val="Heading 3 Char"/>
    <w:basedOn w:val="DefaultParagraphFont"/>
    <w:link w:val="Heading3"/>
    <w:rsid w:val="00D32F03"/>
    <w:rPr>
      <w:rFonts w:ascii="Arial" w:hAnsi="Arial"/>
      <w:sz w:val="28"/>
      <w:lang w:eastAsia="en-US"/>
    </w:rPr>
  </w:style>
  <w:style w:type="character" w:customStyle="1" w:styleId="Heading4Char">
    <w:name w:val="Heading 4 Char"/>
    <w:basedOn w:val="DefaultParagraphFont"/>
    <w:link w:val="Heading4"/>
    <w:rsid w:val="00D32F03"/>
    <w:rPr>
      <w:rFonts w:ascii="Arial" w:hAnsi="Arial"/>
      <w:sz w:val="24"/>
      <w:lang w:eastAsia="en-US"/>
    </w:rPr>
  </w:style>
  <w:style w:type="character" w:customStyle="1" w:styleId="TANChar">
    <w:name w:val="TAN Char"/>
    <w:link w:val="TAN"/>
    <w:qFormat/>
    <w:rsid w:val="00D32F03"/>
    <w:rPr>
      <w:rFonts w:ascii="Arial" w:hAnsi="Arial"/>
      <w:sz w:val="18"/>
      <w:lang w:eastAsia="en-US"/>
    </w:rPr>
  </w:style>
  <w:style w:type="character" w:customStyle="1" w:styleId="H6Char">
    <w:name w:val="H6 Char"/>
    <w:link w:val="H6"/>
    <w:rsid w:val="008B78D0"/>
    <w:rPr>
      <w:rFonts w:ascii="Arial" w:hAnsi="Arial"/>
      <w:lang w:eastAsia="en-US"/>
    </w:rPr>
  </w:style>
  <w:style w:type="paragraph" w:styleId="ListParagraph">
    <w:name w:val="List Paragraph"/>
    <w:aliases w:val="- Bullets,목록 단락,?? ??,?????,????,Lista1,列出段落,リスト段落,列出段落1,中等深浅网格 1 - 着色 21,R4_bullets,列表段落1,—ño’i—Ž,¥¡¡¡¡ì¬º¥¹¥È¶ÎÂä,ÁÐ³ö¶ÎÂä,¥ê¥¹¥È¶ÎÂä,1st level - Bullet List Paragraph,Lettre d'introduction,Paragrafo elenco,Normal bullet 2,Bullet list"/>
    <w:basedOn w:val="Normal"/>
    <w:link w:val="ListParagraphChar"/>
    <w:uiPriority w:val="34"/>
    <w:qFormat/>
    <w:rsid w:val="002327A9"/>
    <w:pPr>
      <w:ind w:left="720"/>
    </w:pPr>
    <w:rPr>
      <w:rFonts w:ascii="Calibri" w:eastAsia="Calibri" w:hAnsi="Calibri"/>
      <w:sz w:val="22"/>
      <w:szCs w:val="22"/>
    </w:rPr>
  </w:style>
  <w:style w:type="character" w:customStyle="1" w:styleId="ListParagraphChar">
    <w:name w:val="List Paragraph Char"/>
    <w:aliases w:val="- Bullets Char,목록 단락 Char,?? ?? Char,????? Char,???? Char,Lista1 Char,列出段落 Char,リスト段落 Char,列出段落1 Char,中等深浅网格 1 - 着色 21 Char,R4_bullets Char,列表段落1 Char,—ño’i—Ž Char,¥¡¡¡¡ì¬º¥¹¥È¶ÎÂä Char,ÁÐ³ö¶ÎÂä Char,¥ê¥¹¥È¶ÎÂä Char,Bullet list Char"/>
    <w:link w:val="ListParagraph"/>
    <w:uiPriority w:val="34"/>
    <w:qFormat/>
    <w:locked/>
    <w:rsid w:val="002327A9"/>
    <w:rPr>
      <w:rFonts w:ascii="Calibri" w:eastAsia="Calibri" w:hAnsi="Calibri"/>
      <w:sz w:val="22"/>
      <w:szCs w:val="22"/>
      <w:lang w:val="en-US" w:eastAsia="en-US"/>
    </w:rPr>
  </w:style>
  <w:style w:type="paragraph" w:styleId="Caption">
    <w:name w:val="caption"/>
    <w:basedOn w:val="Normal"/>
    <w:next w:val="Normal"/>
    <w:unhideWhenUsed/>
    <w:qFormat/>
    <w:rsid w:val="00AE7CE8"/>
    <w:pPr>
      <w:spacing w:after="200"/>
    </w:pPr>
    <w:rPr>
      <w:i/>
      <w:iCs/>
      <w:color w:val="44546A" w:themeColor="text2"/>
      <w:sz w:val="18"/>
      <w:szCs w:val="18"/>
    </w:rPr>
  </w:style>
  <w:style w:type="character" w:customStyle="1" w:styleId="B1Char">
    <w:name w:val="B1 Char"/>
    <w:link w:val="B10"/>
    <w:rsid w:val="006B7ADE"/>
    <w:rPr>
      <w:szCs w:val="24"/>
      <w:lang w:val="en-US" w:eastAsia="en-US"/>
    </w:rPr>
  </w:style>
  <w:style w:type="character" w:customStyle="1" w:styleId="TALCar">
    <w:name w:val="TAL Car"/>
    <w:basedOn w:val="DefaultParagraphFont"/>
    <w:link w:val="TAL"/>
    <w:qFormat/>
    <w:locked/>
    <w:rsid w:val="00B76E61"/>
    <w:rPr>
      <w:rFonts w:ascii="Arial" w:hAnsi="Arial"/>
      <w:sz w:val="18"/>
      <w:szCs w:val="24"/>
      <w:lang w:val="en-US" w:eastAsia="en-US"/>
    </w:rPr>
  </w:style>
  <w:style w:type="character" w:customStyle="1" w:styleId="TFChar">
    <w:name w:val="TF Char"/>
    <w:link w:val="TF"/>
    <w:qFormat/>
    <w:rsid w:val="003F0D25"/>
    <w:rPr>
      <w:rFonts w:ascii="Arial" w:hAnsi="Arial"/>
      <w:b/>
      <w:szCs w:val="24"/>
      <w:lang w:val="en-US"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644D15"/>
    <w:rPr>
      <w:rFonts w:ascii="Arial" w:hAnsi="Arial"/>
      <w:b/>
      <w:noProof/>
      <w:sz w:val="18"/>
      <w:lang w:eastAsia="ja-JP"/>
    </w:rPr>
  </w:style>
  <w:style w:type="paragraph" w:styleId="NormalWeb">
    <w:name w:val="Normal (Web)"/>
    <w:basedOn w:val="Normal"/>
    <w:uiPriority w:val="99"/>
    <w:unhideWhenUsed/>
    <w:rsid w:val="00F42BC6"/>
    <w:pPr>
      <w:spacing w:before="100" w:beforeAutospacing="1" w:after="100" w:afterAutospacing="1"/>
    </w:pPr>
  </w:style>
  <w:style w:type="character" w:styleId="CommentReference">
    <w:name w:val="annotation reference"/>
    <w:basedOn w:val="DefaultParagraphFont"/>
    <w:rsid w:val="0022282F"/>
    <w:rPr>
      <w:sz w:val="16"/>
      <w:szCs w:val="16"/>
    </w:rPr>
  </w:style>
  <w:style w:type="paragraph" w:styleId="CommentText">
    <w:name w:val="annotation text"/>
    <w:basedOn w:val="Normal"/>
    <w:link w:val="CommentTextChar"/>
    <w:rsid w:val="0022282F"/>
    <w:rPr>
      <w:szCs w:val="20"/>
    </w:rPr>
  </w:style>
  <w:style w:type="character" w:customStyle="1" w:styleId="CommentTextChar">
    <w:name w:val="Comment Text Char"/>
    <w:basedOn w:val="DefaultParagraphFont"/>
    <w:link w:val="CommentText"/>
    <w:rsid w:val="0022282F"/>
    <w:rPr>
      <w:lang w:val="en-US" w:eastAsia="en-US"/>
    </w:rPr>
  </w:style>
  <w:style w:type="paragraph" w:styleId="CommentSubject">
    <w:name w:val="annotation subject"/>
    <w:basedOn w:val="CommentText"/>
    <w:next w:val="CommentText"/>
    <w:link w:val="CommentSubjectChar"/>
    <w:rsid w:val="0022282F"/>
    <w:rPr>
      <w:b/>
      <w:bCs/>
    </w:rPr>
  </w:style>
  <w:style w:type="character" w:customStyle="1" w:styleId="CommentSubjectChar">
    <w:name w:val="Comment Subject Char"/>
    <w:basedOn w:val="CommentTextChar"/>
    <w:link w:val="CommentSubject"/>
    <w:rsid w:val="0022282F"/>
    <w:rPr>
      <w:b/>
      <w:bCs/>
      <w:lang w:val="en-US" w:eastAsia="en-US"/>
    </w:rPr>
  </w:style>
  <w:style w:type="paragraph" w:customStyle="1" w:styleId="B1">
    <w:name w:val="B1+"/>
    <w:basedOn w:val="B10"/>
    <w:link w:val="B1Car"/>
    <w:rsid w:val="002F1288"/>
    <w:pPr>
      <w:numPr>
        <w:numId w:val="13"/>
      </w:numPr>
      <w:overflowPunct w:val="0"/>
      <w:autoSpaceDE w:val="0"/>
      <w:autoSpaceDN w:val="0"/>
      <w:adjustRightInd w:val="0"/>
      <w:spacing w:after="180"/>
      <w:textAlignment w:val="baseline"/>
    </w:pPr>
    <w:rPr>
      <w:szCs w:val="20"/>
      <w:lang w:val="en-GB"/>
    </w:rPr>
  </w:style>
  <w:style w:type="character" w:customStyle="1" w:styleId="B1Car">
    <w:name w:val="B1+ Car"/>
    <w:link w:val="B1"/>
    <w:rsid w:val="002F1288"/>
    <w:rPr>
      <w:lang w:eastAsia="en-US"/>
    </w:rPr>
  </w:style>
  <w:style w:type="paragraph" w:styleId="ListBullet5">
    <w:name w:val="List Bullet 5"/>
    <w:basedOn w:val="ListBullet4"/>
    <w:rsid w:val="003C5474"/>
    <w:pPr>
      <w:overflowPunct w:val="0"/>
      <w:autoSpaceDE w:val="0"/>
      <w:autoSpaceDN w:val="0"/>
      <w:adjustRightInd w:val="0"/>
      <w:spacing w:after="180"/>
      <w:ind w:left="1702" w:hanging="284"/>
      <w:contextualSpacing w:val="0"/>
      <w:textAlignment w:val="baseline"/>
    </w:pPr>
    <w:rPr>
      <w:szCs w:val="20"/>
      <w:lang w:val="en-GB"/>
    </w:rPr>
  </w:style>
  <w:style w:type="paragraph" w:styleId="ListBullet4">
    <w:name w:val="List Bullet 4"/>
    <w:basedOn w:val="Normal"/>
    <w:rsid w:val="003C5474"/>
    <w:pPr>
      <w:tabs>
        <w:tab w:val="num" w:pos="720"/>
      </w:tabs>
      <w:ind w:left="720" w:hanging="720"/>
      <w:contextualSpacing/>
    </w:pPr>
  </w:style>
  <w:style w:type="paragraph" w:styleId="List2">
    <w:name w:val="List 2"/>
    <w:basedOn w:val="List"/>
    <w:rsid w:val="00386C52"/>
    <w:pPr>
      <w:overflowPunct w:val="0"/>
      <w:autoSpaceDE w:val="0"/>
      <w:autoSpaceDN w:val="0"/>
      <w:adjustRightInd w:val="0"/>
      <w:spacing w:after="180"/>
      <w:ind w:left="851" w:hanging="284"/>
      <w:contextualSpacing w:val="0"/>
      <w:textAlignment w:val="baseline"/>
    </w:pPr>
    <w:rPr>
      <w:rFonts w:eastAsia="SimSun"/>
      <w:szCs w:val="20"/>
      <w:lang w:val="en-GB" w:eastAsia="en-GB"/>
    </w:rPr>
  </w:style>
  <w:style w:type="paragraph" w:styleId="List3">
    <w:name w:val="List 3"/>
    <w:basedOn w:val="List2"/>
    <w:rsid w:val="00386C52"/>
    <w:pPr>
      <w:ind w:left="1135"/>
    </w:pPr>
  </w:style>
  <w:style w:type="paragraph" w:styleId="List">
    <w:name w:val="List"/>
    <w:basedOn w:val="Normal"/>
    <w:rsid w:val="00386C52"/>
    <w:pPr>
      <w:ind w:left="360" w:hanging="360"/>
      <w:contextualSpacing/>
    </w:pPr>
  </w:style>
  <w:style w:type="character" w:customStyle="1" w:styleId="TALChar">
    <w:name w:val="TAL Char"/>
    <w:qFormat/>
    <w:rsid w:val="00D52CC1"/>
    <w:rPr>
      <w:rFonts w:ascii="Arial" w:eastAsia="Times New Roman" w:hAnsi="Arial"/>
      <w:sz w:val="18"/>
    </w:rPr>
  </w:style>
  <w:style w:type="character" w:styleId="PlaceholderText">
    <w:name w:val="Placeholder Text"/>
    <w:basedOn w:val="DefaultParagraphFont"/>
    <w:uiPriority w:val="99"/>
    <w:semiHidden/>
    <w:rsid w:val="005379A9"/>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166337">
      <w:bodyDiv w:val="1"/>
      <w:marLeft w:val="0"/>
      <w:marRight w:val="0"/>
      <w:marTop w:val="0"/>
      <w:marBottom w:val="0"/>
      <w:divBdr>
        <w:top w:val="none" w:sz="0" w:space="0" w:color="auto"/>
        <w:left w:val="none" w:sz="0" w:space="0" w:color="auto"/>
        <w:bottom w:val="none" w:sz="0" w:space="0" w:color="auto"/>
        <w:right w:val="none" w:sz="0" w:space="0" w:color="auto"/>
      </w:divBdr>
    </w:div>
    <w:div w:id="110709794">
      <w:bodyDiv w:val="1"/>
      <w:marLeft w:val="0"/>
      <w:marRight w:val="0"/>
      <w:marTop w:val="0"/>
      <w:marBottom w:val="0"/>
      <w:divBdr>
        <w:top w:val="none" w:sz="0" w:space="0" w:color="auto"/>
        <w:left w:val="none" w:sz="0" w:space="0" w:color="auto"/>
        <w:bottom w:val="none" w:sz="0" w:space="0" w:color="auto"/>
        <w:right w:val="none" w:sz="0" w:space="0" w:color="auto"/>
      </w:divBdr>
    </w:div>
    <w:div w:id="255137177">
      <w:bodyDiv w:val="1"/>
      <w:marLeft w:val="0"/>
      <w:marRight w:val="0"/>
      <w:marTop w:val="0"/>
      <w:marBottom w:val="0"/>
      <w:divBdr>
        <w:top w:val="none" w:sz="0" w:space="0" w:color="auto"/>
        <w:left w:val="none" w:sz="0" w:space="0" w:color="auto"/>
        <w:bottom w:val="none" w:sz="0" w:space="0" w:color="auto"/>
        <w:right w:val="none" w:sz="0" w:space="0" w:color="auto"/>
      </w:divBdr>
      <w:divsChild>
        <w:div w:id="1949968386">
          <w:marLeft w:val="1080"/>
          <w:marRight w:val="0"/>
          <w:marTop w:val="0"/>
          <w:marBottom w:val="120"/>
          <w:divBdr>
            <w:top w:val="none" w:sz="0" w:space="0" w:color="auto"/>
            <w:left w:val="none" w:sz="0" w:space="0" w:color="auto"/>
            <w:bottom w:val="none" w:sz="0" w:space="0" w:color="auto"/>
            <w:right w:val="none" w:sz="0" w:space="0" w:color="auto"/>
          </w:divBdr>
        </w:div>
        <w:div w:id="956957465">
          <w:marLeft w:val="1080"/>
          <w:marRight w:val="0"/>
          <w:marTop w:val="0"/>
          <w:marBottom w:val="120"/>
          <w:divBdr>
            <w:top w:val="none" w:sz="0" w:space="0" w:color="auto"/>
            <w:left w:val="none" w:sz="0" w:space="0" w:color="auto"/>
            <w:bottom w:val="none" w:sz="0" w:space="0" w:color="auto"/>
            <w:right w:val="none" w:sz="0" w:space="0" w:color="auto"/>
          </w:divBdr>
        </w:div>
        <w:div w:id="195118896">
          <w:marLeft w:val="1080"/>
          <w:marRight w:val="0"/>
          <w:marTop w:val="0"/>
          <w:marBottom w:val="120"/>
          <w:divBdr>
            <w:top w:val="none" w:sz="0" w:space="0" w:color="auto"/>
            <w:left w:val="none" w:sz="0" w:space="0" w:color="auto"/>
            <w:bottom w:val="none" w:sz="0" w:space="0" w:color="auto"/>
            <w:right w:val="none" w:sz="0" w:space="0" w:color="auto"/>
          </w:divBdr>
        </w:div>
        <w:div w:id="1002586912">
          <w:marLeft w:val="1080"/>
          <w:marRight w:val="0"/>
          <w:marTop w:val="0"/>
          <w:marBottom w:val="120"/>
          <w:divBdr>
            <w:top w:val="none" w:sz="0" w:space="0" w:color="auto"/>
            <w:left w:val="none" w:sz="0" w:space="0" w:color="auto"/>
            <w:bottom w:val="none" w:sz="0" w:space="0" w:color="auto"/>
            <w:right w:val="none" w:sz="0" w:space="0" w:color="auto"/>
          </w:divBdr>
        </w:div>
        <w:div w:id="1826045292">
          <w:marLeft w:val="1800"/>
          <w:marRight w:val="0"/>
          <w:marTop w:val="0"/>
          <w:marBottom w:val="120"/>
          <w:divBdr>
            <w:top w:val="none" w:sz="0" w:space="0" w:color="auto"/>
            <w:left w:val="none" w:sz="0" w:space="0" w:color="auto"/>
            <w:bottom w:val="none" w:sz="0" w:space="0" w:color="auto"/>
            <w:right w:val="none" w:sz="0" w:space="0" w:color="auto"/>
          </w:divBdr>
        </w:div>
        <w:div w:id="742871760">
          <w:marLeft w:val="1080"/>
          <w:marRight w:val="0"/>
          <w:marTop w:val="0"/>
          <w:marBottom w:val="120"/>
          <w:divBdr>
            <w:top w:val="none" w:sz="0" w:space="0" w:color="auto"/>
            <w:left w:val="none" w:sz="0" w:space="0" w:color="auto"/>
            <w:bottom w:val="none" w:sz="0" w:space="0" w:color="auto"/>
            <w:right w:val="none" w:sz="0" w:space="0" w:color="auto"/>
          </w:divBdr>
        </w:div>
        <w:div w:id="562955558">
          <w:marLeft w:val="1800"/>
          <w:marRight w:val="0"/>
          <w:marTop w:val="0"/>
          <w:marBottom w:val="120"/>
          <w:divBdr>
            <w:top w:val="none" w:sz="0" w:space="0" w:color="auto"/>
            <w:left w:val="none" w:sz="0" w:space="0" w:color="auto"/>
            <w:bottom w:val="none" w:sz="0" w:space="0" w:color="auto"/>
            <w:right w:val="none" w:sz="0" w:space="0" w:color="auto"/>
          </w:divBdr>
        </w:div>
        <w:div w:id="1339186940">
          <w:marLeft w:val="1800"/>
          <w:marRight w:val="0"/>
          <w:marTop w:val="0"/>
          <w:marBottom w:val="120"/>
          <w:divBdr>
            <w:top w:val="none" w:sz="0" w:space="0" w:color="auto"/>
            <w:left w:val="none" w:sz="0" w:space="0" w:color="auto"/>
            <w:bottom w:val="none" w:sz="0" w:space="0" w:color="auto"/>
            <w:right w:val="none" w:sz="0" w:space="0" w:color="auto"/>
          </w:divBdr>
        </w:div>
      </w:divsChild>
    </w:div>
    <w:div w:id="260921511">
      <w:bodyDiv w:val="1"/>
      <w:marLeft w:val="0"/>
      <w:marRight w:val="0"/>
      <w:marTop w:val="0"/>
      <w:marBottom w:val="0"/>
      <w:divBdr>
        <w:top w:val="none" w:sz="0" w:space="0" w:color="auto"/>
        <w:left w:val="none" w:sz="0" w:space="0" w:color="auto"/>
        <w:bottom w:val="none" w:sz="0" w:space="0" w:color="auto"/>
        <w:right w:val="none" w:sz="0" w:space="0" w:color="auto"/>
      </w:divBdr>
    </w:div>
    <w:div w:id="328991548">
      <w:bodyDiv w:val="1"/>
      <w:marLeft w:val="0"/>
      <w:marRight w:val="0"/>
      <w:marTop w:val="0"/>
      <w:marBottom w:val="0"/>
      <w:divBdr>
        <w:top w:val="none" w:sz="0" w:space="0" w:color="auto"/>
        <w:left w:val="none" w:sz="0" w:space="0" w:color="auto"/>
        <w:bottom w:val="none" w:sz="0" w:space="0" w:color="auto"/>
        <w:right w:val="none" w:sz="0" w:space="0" w:color="auto"/>
      </w:divBdr>
    </w:div>
    <w:div w:id="489833034">
      <w:bodyDiv w:val="1"/>
      <w:marLeft w:val="0"/>
      <w:marRight w:val="0"/>
      <w:marTop w:val="0"/>
      <w:marBottom w:val="0"/>
      <w:divBdr>
        <w:top w:val="none" w:sz="0" w:space="0" w:color="auto"/>
        <w:left w:val="none" w:sz="0" w:space="0" w:color="auto"/>
        <w:bottom w:val="none" w:sz="0" w:space="0" w:color="auto"/>
        <w:right w:val="none" w:sz="0" w:space="0" w:color="auto"/>
      </w:divBdr>
    </w:div>
    <w:div w:id="539780312">
      <w:bodyDiv w:val="1"/>
      <w:marLeft w:val="0"/>
      <w:marRight w:val="0"/>
      <w:marTop w:val="0"/>
      <w:marBottom w:val="0"/>
      <w:divBdr>
        <w:top w:val="none" w:sz="0" w:space="0" w:color="auto"/>
        <w:left w:val="none" w:sz="0" w:space="0" w:color="auto"/>
        <w:bottom w:val="none" w:sz="0" w:space="0" w:color="auto"/>
        <w:right w:val="none" w:sz="0" w:space="0" w:color="auto"/>
      </w:divBdr>
    </w:div>
    <w:div w:id="875393092">
      <w:bodyDiv w:val="1"/>
      <w:marLeft w:val="0"/>
      <w:marRight w:val="0"/>
      <w:marTop w:val="0"/>
      <w:marBottom w:val="0"/>
      <w:divBdr>
        <w:top w:val="none" w:sz="0" w:space="0" w:color="auto"/>
        <w:left w:val="none" w:sz="0" w:space="0" w:color="auto"/>
        <w:bottom w:val="none" w:sz="0" w:space="0" w:color="auto"/>
        <w:right w:val="none" w:sz="0" w:space="0" w:color="auto"/>
      </w:divBdr>
    </w:div>
    <w:div w:id="1168903109">
      <w:bodyDiv w:val="1"/>
      <w:marLeft w:val="0"/>
      <w:marRight w:val="0"/>
      <w:marTop w:val="0"/>
      <w:marBottom w:val="0"/>
      <w:divBdr>
        <w:top w:val="none" w:sz="0" w:space="0" w:color="auto"/>
        <w:left w:val="none" w:sz="0" w:space="0" w:color="auto"/>
        <w:bottom w:val="none" w:sz="0" w:space="0" w:color="auto"/>
        <w:right w:val="none" w:sz="0" w:space="0" w:color="auto"/>
      </w:divBdr>
    </w:div>
    <w:div w:id="1185092174">
      <w:bodyDiv w:val="1"/>
      <w:marLeft w:val="0"/>
      <w:marRight w:val="0"/>
      <w:marTop w:val="0"/>
      <w:marBottom w:val="0"/>
      <w:divBdr>
        <w:top w:val="none" w:sz="0" w:space="0" w:color="auto"/>
        <w:left w:val="none" w:sz="0" w:space="0" w:color="auto"/>
        <w:bottom w:val="none" w:sz="0" w:space="0" w:color="auto"/>
        <w:right w:val="none" w:sz="0" w:space="0" w:color="auto"/>
      </w:divBdr>
    </w:div>
    <w:div w:id="1185095387">
      <w:bodyDiv w:val="1"/>
      <w:marLeft w:val="0"/>
      <w:marRight w:val="0"/>
      <w:marTop w:val="0"/>
      <w:marBottom w:val="0"/>
      <w:divBdr>
        <w:top w:val="none" w:sz="0" w:space="0" w:color="auto"/>
        <w:left w:val="none" w:sz="0" w:space="0" w:color="auto"/>
        <w:bottom w:val="none" w:sz="0" w:space="0" w:color="auto"/>
        <w:right w:val="none" w:sz="0" w:space="0" w:color="auto"/>
      </w:divBdr>
    </w:div>
    <w:div w:id="1402561532">
      <w:bodyDiv w:val="1"/>
      <w:marLeft w:val="0"/>
      <w:marRight w:val="0"/>
      <w:marTop w:val="0"/>
      <w:marBottom w:val="0"/>
      <w:divBdr>
        <w:top w:val="none" w:sz="0" w:space="0" w:color="auto"/>
        <w:left w:val="none" w:sz="0" w:space="0" w:color="auto"/>
        <w:bottom w:val="none" w:sz="0" w:space="0" w:color="auto"/>
        <w:right w:val="none" w:sz="0" w:space="0" w:color="auto"/>
      </w:divBdr>
    </w:div>
    <w:div w:id="1432702825">
      <w:bodyDiv w:val="1"/>
      <w:marLeft w:val="0"/>
      <w:marRight w:val="0"/>
      <w:marTop w:val="0"/>
      <w:marBottom w:val="0"/>
      <w:divBdr>
        <w:top w:val="none" w:sz="0" w:space="0" w:color="auto"/>
        <w:left w:val="none" w:sz="0" w:space="0" w:color="auto"/>
        <w:bottom w:val="none" w:sz="0" w:space="0" w:color="auto"/>
        <w:right w:val="none" w:sz="0" w:space="0" w:color="auto"/>
      </w:divBdr>
    </w:div>
    <w:div w:id="1496604836">
      <w:bodyDiv w:val="1"/>
      <w:marLeft w:val="0"/>
      <w:marRight w:val="0"/>
      <w:marTop w:val="0"/>
      <w:marBottom w:val="0"/>
      <w:divBdr>
        <w:top w:val="none" w:sz="0" w:space="0" w:color="auto"/>
        <w:left w:val="none" w:sz="0" w:space="0" w:color="auto"/>
        <w:bottom w:val="none" w:sz="0" w:space="0" w:color="auto"/>
        <w:right w:val="none" w:sz="0" w:space="0" w:color="auto"/>
      </w:divBdr>
    </w:div>
    <w:div w:id="1580870352">
      <w:bodyDiv w:val="1"/>
      <w:marLeft w:val="0"/>
      <w:marRight w:val="0"/>
      <w:marTop w:val="0"/>
      <w:marBottom w:val="0"/>
      <w:divBdr>
        <w:top w:val="none" w:sz="0" w:space="0" w:color="auto"/>
        <w:left w:val="none" w:sz="0" w:space="0" w:color="auto"/>
        <w:bottom w:val="none" w:sz="0" w:space="0" w:color="auto"/>
        <w:right w:val="none" w:sz="0" w:space="0" w:color="auto"/>
      </w:divBdr>
    </w:div>
    <w:div w:id="1584416564">
      <w:bodyDiv w:val="1"/>
      <w:marLeft w:val="0"/>
      <w:marRight w:val="0"/>
      <w:marTop w:val="0"/>
      <w:marBottom w:val="0"/>
      <w:divBdr>
        <w:top w:val="none" w:sz="0" w:space="0" w:color="auto"/>
        <w:left w:val="none" w:sz="0" w:space="0" w:color="auto"/>
        <w:bottom w:val="none" w:sz="0" w:space="0" w:color="auto"/>
        <w:right w:val="none" w:sz="0" w:space="0" w:color="auto"/>
      </w:divBdr>
      <w:divsChild>
        <w:div w:id="1800953815">
          <w:marLeft w:val="0"/>
          <w:marRight w:val="0"/>
          <w:marTop w:val="0"/>
          <w:marBottom w:val="0"/>
          <w:divBdr>
            <w:top w:val="none" w:sz="0" w:space="0" w:color="auto"/>
            <w:left w:val="none" w:sz="0" w:space="0" w:color="auto"/>
            <w:bottom w:val="none" w:sz="0" w:space="0" w:color="auto"/>
            <w:right w:val="none" w:sz="0" w:space="0" w:color="auto"/>
          </w:divBdr>
          <w:divsChild>
            <w:div w:id="905921006">
              <w:marLeft w:val="0"/>
              <w:marRight w:val="0"/>
              <w:marTop w:val="0"/>
              <w:marBottom w:val="0"/>
              <w:divBdr>
                <w:top w:val="none" w:sz="0" w:space="0" w:color="auto"/>
                <w:left w:val="none" w:sz="0" w:space="0" w:color="auto"/>
                <w:bottom w:val="none" w:sz="0" w:space="0" w:color="auto"/>
                <w:right w:val="none" w:sz="0" w:space="0" w:color="auto"/>
              </w:divBdr>
              <w:divsChild>
                <w:div w:id="1663116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8489661">
      <w:bodyDiv w:val="1"/>
      <w:marLeft w:val="0"/>
      <w:marRight w:val="0"/>
      <w:marTop w:val="0"/>
      <w:marBottom w:val="0"/>
      <w:divBdr>
        <w:top w:val="none" w:sz="0" w:space="0" w:color="auto"/>
        <w:left w:val="none" w:sz="0" w:space="0" w:color="auto"/>
        <w:bottom w:val="none" w:sz="0" w:space="0" w:color="auto"/>
        <w:right w:val="none" w:sz="0" w:space="0" w:color="auto"/>
      </w:divBdr>
    </w:div>
    <w:div w:id="1737699841">
      <w:bodyDiv w:val="1"/>
      <w:marLeft w:val="0"/>
      <w:marRight w:val="0"/>
      <w:marTop w:val="0"/>
      <w:marBottom w:val="0"/>
      <w:divBdr>
        <w:top w:val="none" w:sz="0" w:space="0" w:color="auto"/>
        <w:left w:val="none" w:sz="0" w:space="0" w:color="auto"/>
        <w:bottom w:val="none" w:sz="0" w:space="0" w:color="auto"/>
        <w:right w:val="none" w:sz="0" w:space="0" w:color="auto"/>
      </w:divBdr>
    </w:div>
    <w:div w:id="1740244905">
      <w:bodyDiv w:val="1"/>
      <w:marLeft w:val="0"/>
      <w:marRight w:val="0"/>
      <w:marTop w:val="0"/>
      <w:marBottom w:val="0"/>
      <w:divBdr>
        <w:top w:val="none" w:sz="0" w:space="0" w:color="auto"/>
        <w:left w:val="none" w:sz="0" w:space="0" w:color="auto"/>
        <w:bottom w:val="none" w:sz="0" w:space="0" w:color="auto"/>
        <w:right w:val="none" w:sz="0" w:space="0" w:color="auto"/>
      </w:divBdr>
    </w:div>
    <w:div w:id="1803379695">
      <w:bodyDiv w:val="1"/>
      <w:marLeft w:val="0"/>
      <w:marRight w:val="0"/>
      <w:marTop w:val="0"/>
      <w:marBottom w:val="0"/>
      <w:divBdr>
        <w:top w:val="none" w:sz="0" w:space="0" w:color="auto"/>
        <w:left w:val="none" w:sz="0" w:space="0" w:color="auto"/>
        <w:bottom w:val="none" w:sz="0" w:space="0" w:color="auto"/>
        <w:right w:val="none" w:sz="0" w:space="0" w:color="auto"/>
      </w:divBdr>
    </w:div>
    <w:div w:id="1859394238">
      <w:bodyDiv w:val="1"/>
      <w:marLeft w:val="0"/>
      <w:marRight w:val="0"/>
      <w:marTop w:val="0"/>
      <w:marBottom w:val="0"/>
      <w:divBdr>
        <w:top w:val="none" w:sz="0" w:space="0" w:color="auto"/>
        <w:left w:val="none" w:sz="0" w:space="0" w:color="auto"/>
        <w:bottom w:val="none" w:sz="0" w:space="0" w:color="auto"/>
        <w:right w:val="none" w:sz="0" w:space="0" w:color="auto"/>
      </w:divBdr>
    </w:div>
    <w:div w:id="2003388354">
      <w:bodyDiv w:val="1"/>
      <w:marLeft w:val="0"/>
      <w:marRight w:val="0"/>
      <w:marTop w:val="0"/>
      <w:marBottom w:val="0"/>
      <w:divBdr>
        <w:top w:val="none" w:sz="0" w:space="0" w:color="auto"/>
        <w:left w:val="none" w:sz="0" w:space="0" w:color="auto"/>
        <w:bottom w:val="none" w:sz="0" w:space="0" w:color="auto"/>
        <w:right w:val="none" w:sz="0" w:space="0" w:color="auto"/>
      </w:divBdr>
    </w:div>
    <w:div w:id="20961993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20.png"/><Relationship Id="rId17"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footer" Target="footer2.xml"/><Relationship Id="rId10"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D0DCCE-2C67-354E-B10B-734D3DF8DA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8</TotalTime>
  <Pages>3</Pages>
  <Words>965</Words>
  <Characters>5502</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6455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Istvan Szini</cp:lastModifiedBy>
  <cp:revision>5</cp:revision>
  <cp:lastPrinted>2019-02-25T14:05:00Z</cp:lastPrinted>
  <dcterms:created xsi:type="dcterms:W3CDTF">2023-02-15T20:18:00Z</dcterms:created>
  <dcterms:modified xsi:type="dcterms:W3CDTF">2023-02-16T18:03:00Z</dcterms:modified>
  <cp:category/>
</cp:coreProperties>
</file>